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C0" w:rsidRPr="00F72AAA" w:rsidRDefault="00A031C0" w:rsidP="0060444E">
      <w:pPr>
        <w:pStyle w:val="Header"/>
        <w:tabs>
          <w:tab w:val="clear" w:pos="4536"/>
          <w:tab w:val="clear" w:pos="9072"/>
          <w:tab w:val="right" w:pos="9360"/>
        </w:tabs>
        <w:rPr>
          <w:rFonts w:eastAsia="SimSun" w:cs="Arial"/>
          <w:sz w:val="24"/>
          <w:lang w:eastAsia="zh-CN"/>
        </w:rPr>
      </w:pPr>
      <w:bookmarkStart w:id="0" w:name="OLE_LINK33"/>
      <w:bookmarkStart w:id="1" w:name="OLE_LINK34"/>
      <w:bookmarkStart w:id="2" w:name="OLE_LINK12"/>
      <w:bookmarkStart w:id="3" w:name="OLE_LINK13"/>
      <w:r w:rsidRPr="00F72AAA">
        <w:rPr>
          <w:rFonts w:cs="Arial"/>
          <w:sz w:val="24"/>
        </w:rPr>
        <w:t>3GPP TSG RAN WG1 Meeting</w:t>
      </w:r>
      <w:r w:rsidR="00BD0A3D" w:rsidRPr="00F72AAA">
        <w:rPr>
          <w:rFonts w:eastAsia="SimSun" w:cs="Arial"/>
          <w:sz w:val="24"/>
          <w:lang w:eastAsia="zh-CN"/>
        </w:rPr>
        <w:t xml:space="preserve"> </w:t>
      </w:r>
      <w:r w:rsidR="001F4847">
        <w:rPr>
          <w:rFonts w:eastAsia="SimSun" w:cs="Arial"/>
          <w:sz w:val="24"/>
          <w:lang w:eastAsia="zh-CN"/>
        </w:rPr>
        <w:t>#86</w:t>
      </w:r>
      <w:r w:rsidR="00FA6026" w:rsidRPr="00F72AAA">
        <w:rPr>
          <w:rFonts w:eastAsia="SimSun" w:cs="Arial"/>
          <w:sz w:val="24"/>
          <w:lang w:eastAsia="zh-CN"/>
        </w:rPr>
        <w:t xml:space="preserve"> </w:t>
      </w:r>
      <w:r w:rsidR="00BD0A3D" w:rsidRPr="00F72AAA">
        <w:rPr>
          <w:rFonts w:eastAsia="SimSun" w:cs="Arial"/>
          <w:sz w:val="24"/>
          <w:lang w:eastAsia="zh-CN"/>
        </w:rPr>
        <w:t xml:space="preserve"> </w:t>
      </w:r>
      <w:r w:rsidR="00B355ED" w:rsidRPr="00F72AAA">
        <w:rPr>
          <w:rFonts w:eastAsia="SimSun" w:cs="Arial"/>
          <w:sz w:val="24"/>
          <w:lang w:eastAsia="zh-CN"/>
        </w:rPr>
        <w:t xml:space="preserve">     </w:t>
      </w:r>
      <w:r w:rsidR="00FA6026" w:rsidRPr="00F72AAA">
        <w:rPr>
          <w:rFonts w:eastAsia="SimSun" w:cs="Arial"/>
          <w:sz w:val="24"/>
          <w:lang w:eastAsia="zh-CN"/>
        </w:rPr>
        <w:t xml:space="preserve"> </w:t>
      </w:r>
      <w:r w:rsidR="00BD0A3D" w:rsidRPr="00F72AAA">
        <w:rPr>
          <w:rFonts w:eastAsia="SimSun" w:cs="Arial"/>
          <w:sz w:val="24"/>
          <w:lang w:eastAsia="zh-CN"/>
        </w:rPr>
        <w:t xml:space="preserve">                </w:t>
      </w:r>
      <w:r w:rsidR="00AA6DE3" w:rsidRPr="00F72AAA">
        <w:rPr>
          <w:rFonts w:eastAsia="SimSun" w:cs="Arial"/>
          <w:sz w:val="24"/>
          <w:lang w:eastAsia="zh-CN"/>
        </w:rPr>
        <w:t xml:space="preserve">                    </w:t>
      </w:r>
      <w:r w:rsidR="004158CA" w:rsidRPr="00F72AAA">
        <w:rPr>
          <w:rFonts w:eastAsia="SimSun" w:cs="Arial"/>
          <w:sz w:val="24"/>
          <w:lang w:eastAsia="zh-CN"/>
        </w:rPr>
        <w:t xml:space="preserve">               </w:t>
      </w:r>
      <w:r w:rsidR="0060444E" w:rsidRPr="00F72AAA">
        <w:rPr>
          <w:rFonts w:eastAsia="SimSun" w:cs="Arial"/>
          <w:sz w:val="24"/>
          <w:lang w:eastAsia="zh-CN"/>
        </w:rPr>
        <w:t xml:space="preserve">     </w:t>
      </w:r>
      <w:r w:rsidRPr="00F72AAA">
        <w:rPr>
          <w:rFonts w:cs="Arial"/>
          <w:sz w:val="24"/>
        </w:rPr>
        <w:t>R1-</w:t>
      </w:r>
      <w:r w:rsidR="00DC6098">
        <w:rPr>
          <w:rFonts w:cs="Arial"/>
          <w:sz w:val="24"/>
        </w:rPr>
        <w:t>166491</w:t>
      </w:r>
    </w:p>
    <w:p w:rsidR="00190D97" w:rsidRPr="00F72AAA" w:rsidRDefault="001F4847" w:rsidP="00FA6026">
      <w:pPr>
        <w:pStyle w:val="Header"/>
        <w:tabs>
          <w:tab w:val="clear" w:pos="4536"/>
          <w:tab w:val="clear" w:pos="9072"/>
          <w:tab w:val="right" w:pos="9360"/>
        </w:tabs>
        <w:rPr>
          <w:rFonts w:cs="Arial"/>
          <w:sz w:val="24"/>
        </w:rPr>
      </w:pPr>
      <w:r>
        <w:rPr>
          <w:rFonts w:cs="Arial"/>
          <w:sz w:val="24"/>
        </w:rPr>
        <w:t>Gothenburg</w:t>
      </w:r>
      <w:r w:rsidR="00FA6026" w:rsidRPr="00F72AAA">
        <w:rPr>
          <w:rFonts w:cs="Arial"/>
          <w:sz w:val="24"/>
        </w:rPr>
        <w:t>,</w:t>
      </w:r>
      <w:r>
        <w:rPr>
          <w:rFonts w:cs="Arial"/>
          <w:sz w:val="24"/>
        </w:rPr>
        <w:t xml:space="preserve"> Sweden</w:t>
      </w:r>
      <w:r w:rsidR="00F72AAA">
        <w:rPr>
          <w:rFonts w:cs="Arial"/>
          <w:sz w:val="24"/>
        </w:rPr>
        <w:t>,</w:t>
      </w:r>
      <w:r w:rsidR="00FA6026" w:rsidRPr="00F72AAA">
        <w:rPr>
          <w:rFonts w:cs="Arial"/>
          <w:sz w:val="24"/>
        </w:rPr>
        <w:t xml:space="preserve"> </w:t>
      </w:r>
      <w:r>
        <w:rPr>
          <w:rFonts w:cs="Arial"/>
          <w:sz w:val="24"/>
        </w:rPr>
        <w:t>22</w:t>
      </w:r>
      <w:r w:rsidR="00B355ED" w:rsidRPr="00F72AAA">
        <w:rPr>
          <w:rFonts w:cs="Arial"/>
          <w:sz w:val="24"/>
        </w:rPr>
        <w:t>rd</w:t>
      </w:r>
      <w:r w:rsidR="00FA6026" w:rsidRPr="00F72AAA">
        <w:rPr>
          <w:rFonts w:cs="Arial"/>
          <w:sz w:val="24"/>
        </w:rPr>
        <w:t xml:space="preserve"> - </w:t>
      </w:r>
      <w:r>
        <w:rPr>
          <w:rFonts w:cs="Arial"/>
          <w:sz w:val="24"/>
        </w:rPr>
        <w:t>26</w:t>
      </w:r>
      <w:r w:rsidR="00FA6026" w:rsidRPr="00F72AAA">
        <w:rPr>
          <w:rFonts w:cs="Arial"/>
          <w:sz w:val="24"/>
        </w:rPr>
        <w:t xml:space="preserve">th </w:t>
      </w:r>
      <w:r>
        <w:rPr>
          <w:rFonts w:cs="Arial"/>
          <w:sz w:val="24"/>
        </w:rPr>
        <w:t>August</w:t>
      </w:r>
      <w:r w:rsidR="00FA6026" w:rsidRPr="00F72AAA">
        <w:rPr>
          <w:rFonts w:cs="Arial"/>
          <w:sz w:val="24"/>
        </w:rPr>
        <w:t xml:space="preserve"> 2016</w:t>
      </w:r>
    </w:p>
    <w:p w:rsidR="00083BCB" w:rsidRPr="00F72AAA" w:rsidRDefault="00083BCB" w:rsidP="00815734">
      <w:pPr>
        <w:pStyle w:val="Header"/>
        <w:tabs>
          <w:tab w:val="clear" w:pos="4536"/>
        </w:tabs>
        <w:outlineLvl w:val="0"/>
        <w:rPr>
          <w:rFonts w:cs="Arial"/>
          <w:sz w:val="24"/>
        </w:rPr>
      </w:pPr>
    </w:p>
    <w:p w:rsidR="0023314C" w:rsidRPr="00F72AAA" w:rsidRDefault="0023314C" w:rsidP="00471377">
      <w:pPr>
        <w:pStyle w:val="Header"/>
        <w:tabs>
          <w:tab w:val="clear" w:pos="4536"/>
        </w:tabs>
        <w:rPr>
          <w:rFonts w:cs="Arial"/>
          <w:sz w:val="24"/>
        </w:rPr>
      </w:pPr>
      <w:r w:rsidRPr="00F72AAA">
        <w:rPr>
          <w:rFonts w:cs="Arial"/>
          <w:sz w:val="24"/>
        </w:rPr>
        <w:t>Source:</w:t>
      </w:r>
      <w:r w:rsidR="001F4847">
        <w:rPr>
          <w:rFonts w:eastAsia="SimSun" w:cs="Arial"/>
          <w:sz w:val="24"/>
          <w:lang w:eastAsia="zh-CN"/>
        </w:rPr>
        <w:t xml:space="preserve">              </w:t>
      </w:r>
      <w:r w:rsidRPr="00F72AAA">
        <w:rPr>
          <w:rFonts w:cs="Arial"/>
          <w:sz w:val="24"/>
        </w:rPr>
        <w:t>ZTE</w:t>
      </w:r>
      <w:r w:rsidR="006D206E" w:rsidRPr="00F72AAA">
        <w:rPr>
          <w:rFonts w:cs="Arial"/>
          <w:sz w:val="24"/>
        </w:rPr>
        <w:t>, ZTE Mi</w:t>
      </w:r>
      <w:r w:rsidR="00E42D64" w:rsidRPr="00F72AAA">
        <w:rPr>
          <w:rFonts w:cs="Arial"/>
          <w:sz w:val="24"/>
        </w:rPr>
        <w:t>croelectronics</w:t>
      </w:r>
    </w:p>
    <w:p w:rsidR="00D1198C" w:rsidRPr="00F72AAA" w:rsidRDefault="0023314C" w:rsidP="00471377">
      <w:pPr>
        <w:pStyle w:val="Header"/>
        <w:tabs>
          <w:tab w:val="clear" w:pos="4536"/>
        </w:tabs>
        <w:rPr>
          <w:rFonts w:eastAsia="SimSun" w:cs="Arial"/>
          <w:sz w:val="24"/>
          <w:lang w:eastAsia="zh-CN"/>
        </w:rPr>
      </w:pPr>
      <w:r w:rsidRPr="00F72AAA">
        <w:rPr>
          <w:rFonts w:cs="Arial"/>
          <w:sz w:val="24"/>
        </w:rPr>
        <w:t xml:space="preserve">Title:  </w:t>
      </w:r>
      <w:r w:rsidR="008F3A64" w:rsidRPr="00F72AAA">
        <w:rPr>
          <w:rFonts w:eastAsia="SimSun" w:cs="Arial"/>
          <w:sz w:val="24"/>
          <w:lang w:eastAsia="zh-CN"/>
        </w:rPr>
        <w:t xml:space="preserve">               </w:t>
      </w:r>
      <w:r w:rsidR="003D7049" w:rsidRPr="00F72AAA">
        <w:rPr>
          <w:rFonts w:eastAsia="SimSun" w:cs="Arial"/>
          <w:sz w:val="24"/>
          <w:lang w:eastAsia="zh-CN"/>
        </w:rPr>
        <w:t xml:space="preserve"> </w:t>
      </w:r>
      <w:r w:rsidR="008F3A64" w:rsidRPr="00F72AAA">
        <w:rPr>
          <w:rFonts w:eastAsia="SimSun" w:cs="Arial"/>
          <w:sz w:val="24"/>
          <w:lang w:eastAsia="zh-CN"/>
        </w:rPr>
        <w:t xml:space="preserve"> </w:t>
      </w:r>
      <w:r w:rsidR="00DC6098">
        <w:rPr>
          <w:rFonts w:eastAsia="SimSun" w:cs="Arial"/>
          <w:sz w:val="24"/>
          <w:lang w:eastAsia="zh-CN"/>
        </w:rPr>
        <w:t>Considerations a</w:t>
      </w:r>
      <w:r w:rsidR="000344BD">
        <w:rPr>
          <w:rFonts w:eastAsia="SimSun" w:cs="Arial"/>
          <w:sz w:val="24"/>
          <w:lang w:eastAsia="zh-CN"/>
        </w:rPr>
        <w:t>bout</w:t>
      </w:r>
      <w:r w:rsidR="00DC6098">
        <w:rPr>
          <w:rFonts w:eastAsia="SimSun" w:cs="Arial"/>
          <w:sz w:val="24"/>
          <w:lang w:eastAsia="zh-CN"/>
        </w:rPr>
        <w:t xml:space="preserve"> symbol boundary alignment</w:t>
      </w:r>
      <w:r w:rsidR="000344BD">
        <w:rPr>
          <w:rFonts w:eastAsia="SimSun" w:cs="Arial"/>
          <w:sz w:val="24"/>
          <w:lang w:eastAsia="zh-CN"/>
        </w:rPr>
        <w:t xml:space="preserve"> </w:t>
      </w:r>
    </w:p>
    <w:p w:rsidR="0023314C" w:rsidRPr="00F72AAA" w:rsidRDefault="00121802" w:rsidP="00471377">
      <w:pPr>
        <w:pStyle w:val="Header"/>
        <w:tabs>
          <w:tab w:val="clear" w:pos="4536"/>
        </w:tabs>
        <w:rPr>
          <w:rFonts w:eastAsia="SimSun" w:cs="Arial"/>
          <w:sz w:val="24"/>
          <w:lang w:eastAsia="zh-CN"/>
        </w:rPr>
      </w:pPr>
      <w:r w:rsidRPr="00F72AAA">
        <w:rPr>
          <w:rFonts w:cs="Arial"/>
          <w:sz w:val="24"/>
        </w:rPr>
        <w:t xml:space="preserve">Agenda item:     </w:t>
      </w:r>
      <w:r w:rsidR="001F4847">
        <w:rPr>
          <w:rFonts w:cs="Arial"/>
          <w:sz w:val="24"/>
        </w:rPr>
        <w:t>8.1.</w:t>
      </w:r>
      <w:r w:rsidR="00DC6098">
        <w:rPr>
          <w:rFonts w:cs="Arial"/>
          <w:sz w:val="24"/>
        </w:rPr>
        <w:t>3.1</w:t>
      </w:r>
    </w:p>
    <w:p w:rsidR="0023314C" w:rsidRPr="00F72AAA" w:rsidRDefault="00306CAB" w:rsidP="00471377">
      <w:pPr>
        <w:pStyle w:val="Header"/>
        <w:tabs>
          <w:tab w:val="clear" w:pos="4536"/>
        </w:tabs>
        <w:rPr>
          <w:rFonts w:cs="Arial"/>
          <w:sz w:val="24"/>
        </w:rPr>
      </w:pPr>
      <w:r w:rsidRPr="00F72AAA">
        <w:rPr>
          <w:rFonts w:cs="Arial"/>
          <w:sz w:val="24"/>
        </w:rPr>
        <w:t xml:space="preserve">Document for:   </w:t>
      </w:r>
      <w:r w:rsidR="009B3526">
        <w:rPr>
          <w:rFonts w:cs="Arial"/>
          <w:sz w:val="24"/>
        </w:rPr>
        <w:t>Discussion and Decision</w:t>
      </w:r>
    </w:p>
    <w:bookmarkEnd w:id="0"/>
    <w:bookmarkEnd w:id="1"/>
    <w:p w:rsidR="0023314C" w:rsidRPr="00DE7F4B" w:rsidRDefault="0023314C" w:rsidP="0023314C">
      <w:pPr>
        <w:pBdr>
          <w:bottom w:val="single" w:sz="4" w:space="1" w:color="auto"/>
        </w:pBdr>
        <w:tabs>
          <w:tab w:val="left" w:pos="2552"/>
        </w:tabs>
        <w:rPr>
          <w:rFonts w:ascii="Times New Roman" w:hAnsi="Times New Roman"/>
          <w:sz w:val="24"/>
        </w:rPr>
      </w:pPr>
    </w:p>
    <w:p w:rsidR="004360BD" w:rsidRPr="00DE7F4B" w:rsidRDefault="0023314C" w:rsidP="004A747C">
      <w:pPr>
        <w:pStyle w:val="Heading1"/>
        <w:spacing w:beforeLines="50" w:line="360" w:lineRule="auto"/>
        <w:ind w:left="431" w:hanging="431"/>
        <w:rPr>
          <w:rFonts w:ascii="Times New Roman" w:hAnsi="Times New Roman"/>
          <w:sz w:val="32"/>
          <w:lang w:val="en-US"/>
        </w:rPr>
      </w:pPr>
      <w:r w:rsidRPr="00DE7F4B">
        <w:rPr>
          <w:rFonts w:ascii="Times New Roman" w:hAnsi="Times New Roman"/>
          <w:sz w:val="32"/>
          <w:lang w:val="en-US"/>
        </w:rPr>
        <w:t>Introduction</w:t>
      </w:r>
    </w:p>
    <w:bookmarkEnd w:id="2"/>
    <w:bookmarkEnd w:id="3"/>
    <w:p w:rsidR="006C5A54" w:rsidRDefault="006C5A54" w:rsidP="006C5A54">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Pr>
          <w:rFonts w:ascii="Times New Roman" w:hAnsi="Times New Roman"/>
          <w:sz w:val="20"/>
          <w:szCs w:val="20"/>
          <w:lang w:val="en-GB"/>
        </w:rPr>
        <w:t>In the draft agenda for RAN1#86, it is stated:</w:t>
      </w:r>
    </w:p>
    <w:p w:rsidR="006C5A54" w:rsidRPr="00A81A9D" w:rsidRDefault="006C5A54" w:rsidP="006C5A54">
      <w:pPr>
        <w:rPr>
          <w:i/>
          <w:iCs/>
        </w:rPr>
      </w:pPr>
      <w:r>
        <w:rPr>
          <w:rFonts w:ascii="Times" w:eastAsia="Batang" w:hAnsi="Times"/>
          <w:i/>
          <w:iCs/>
          <w:sz w:val="20"/>
          <w:szCs w:val="24"/>
          <w:lang w:val="en-GB" w:eastAsia="en-US"/>
        </w:rPr>
        <w:t>“</w:t>
      </w:r>
      <w:r w:rsidRPr="00072226">
        <w:rPr>
          <w:rFonts w:ascii="Times" w:eastAsia="Batang" w:hAnsi="Times" w:hint="eastAsia"/>
          <w:i/>
          <w:iCs/>
          <w:sz w:val="20"/>
          <w:szCs w:val="24"/>
          <w:lang w:val="en-GB" w:eastAsia="en-US"/>
        </w:rPr>
        <w:t xml:space="preserve">Focus on </w:t>
      </w:r>
      <w:r w:rsidRPr="00072226">
        <w:rPr>
          <w:rFonts w:ascii="Times" w:eastAsia="Batang" w:hAnsi="Times"/>
          <w:i/>
          <w:iCs/>
          <w:sz w:val="20"/>
          <w:szCs w:val="24"/>
          <w:lang w:val="en-GB" w:eastAsia="en-US"/>
        </w:rPr>
        <w:t>the set of scale factors n in fc=15*2^n that will be supported</w:t>
      </w:r>
      <w:r w:rsidRPr="00072226">
        <w:rPr>
          <w:rFonts w:ascii="Times" w:eastAsia="Batang" w:hAnsi="Times" w:hint="eastAsia"/>
          <w:i/>
          <w:iCs/>
          <w:sz w:val="20"/>
          <w:szCs w:val="24"/>
          <w:lang w:val="en-GB" w:eastAsia="en-US"/>
        </w:rPr>
        <w:t xml:space="preserve"> in Phase I</w:t>
      </w:r>
      <w:r w:rsidRPr="00072226">
        <w:rPr>
          <w:rFonts w:ascii="Times" w:eastAsia="Batang" w:hAnsi="Times"/>
          <w:i/>
          <w:iCs/>
          <w:sz w:val="20"/>
          <w:szCs w:val="24"/>
          <w:lang w:val="en-GB" w:eastAsia="en-US"/>
        </w:rPr>
        <w:t>, whether we have symbol alignment across the scalings or not</w:t>
      </w:r>
      <w:r>
        <w:rPr>
          <w:rFonts w:ascii="Times" w:eastAsia="Batang" w:hAnsi="Times"/>
          <w:i/>
          <w:iCs/>
          <w:sz w:val="20"/>
          <w:szCs w:val="24"/>
          <w:lang w:val="en-GB" w:eastAsia="en-US"/>
        </w:rPr>
        <w:t>”</w:t>
      </w:r>
    </w:p>
    <w:p w:rsidR="001F4847" w:rsidRPr="006C5A54" w:rsidRDefault="00090B89" w:rsidP="001F4847">
      <w:pPr>
        <w:overflowPunct w:val="0"/>
        <w:autoSpaceDE w:val="0"/>
        <w:autoSpaceDN w:val="0"/>
        <w:adjustRightInd w:val="0"/>
        <w:spacing w:after="120" w:line="264" w:lineRule="auto"/>
        <w:textAlignment w:val="baseline"/>
        <w:rPr>
          <w:rFonts w:ascii="Times New Roman" w:hAnsi="Times New Roman"/>
          <w:sz w:val="20"/>
          <w:szCs w:val="20"/>
        </w:rPr>
      </w:pPr>
      <w:r>
        <w:rPr>
          <w:rFonts w:ascii="Times New Roman" w:hAnsi="Times New Roman"/>
          <w:sz w:val="20"/>
          <w:szCs w:val="20"/>
          <w:lang w:val="en-GB"/>
        </w:rPr>
        <w:t xml:space="preserve">In this contribution, </w:t>
      </w:r>
      <w:r w:rsidR="00915F9F">
        <w:rPr>
          <w:rFonts w:ascii="Times New Roman" w:hAnsi="Times New Roman"/>
          <w:sz w:val="20"/>
          <w:szCs w:val="20"/>
          <w:lang w:val="en-GB"/>
        </w:rPr>
        <w:t>symbol level alignment betwe</w:t>
      </w:r>
      <w:r>
        <w:rPr>
          <w:rFonts w:ascii="Times New Roman" w:hAnsi="Times New Roman"/>
          <w:sz w:val="20"/>
          <w:szCs w:val="20"/>
          <w:lang w:val="en-GB"/>
        </w:rPr>
        <w:t>en different NR numerologies is</w:t>
      </w:r>
      <w:r w:rsidR="00915F9F">
        <w:rPr>
          <w:rFonts w:ascii="Times New Roman" w:hAnsi="Times New Roman"/>
          <w:sz w:val="20"/>
          <w:szCs w:val="20"/>
          <w:lang w:val="en-GB"/>
        </w:rPr>
        <w:t xml:space="preserve"> discussed.</w:t>
      </w:r>
      <w:r w:rsidR="006C5A54" w:rsidRPr="006C5A54">
        <w:rPr>
          <w:rFonts w:ascii="Times New Roman" w:hAnsi="Times New Roman"/>
          <w:sz w:val="20"/>
          <w:szCs w:val="20"/>
        </w:rPr>
        <w:t xml:space="preserve"> </w:t>
      </w:r>
      <w:r w:rsidR="006C5A54">
        <w:rPr>
          <w:rFonts w:ascii="Times New Roman" w:hAnsi="Times New Roman"/>
          <w:sz w:val="20"/>
          <w:szCs w:val="20"/>
        </w:rPr>
        <w:t xml:space="preserve">Issues are brought up that should be taken into account when deciding whether the NR numerologies should be aligned on symbol level or if it is not necessary. </w:t>
      </w:r>
    </w:p>
    <w:p w:rsidR="000F597C" w:rsidRPr="00DE7F4B" w:rsidRDefault="000F597C" w:rsidP="004A747C">
      <w:pPr>
        <w:pStyle w:val="Heading1"/>
        <w:spacing w:beforeLines="100" w:afterLines="50" w:line="360" w:lineRule="auto"/>
        <w:ind w:left="431" w:hanging="431"/>
        <w:rPr>
          <w:rFonts w:ascii="Times New Roman" w:hAnsi="Times New Roman"/>
          <w:sz w:val="32"/>
          <w:lang w:val="en-US"/>
        </w:rPr>
      </w:pPr>
      <w:r w:rsidRPr="00DE7F4B">
        <w:rPr>
          <w:rFonts w:ascii="Times New Roman" w:hAnsi="Times New Roman"/>
          <w:sz w:val="32"/>
          <w:lang w:val="en-US"/>
        </w:rPr>
        <w:t>Assumptions</w:t>
      </w:r>
      <w:r>
        <w:rPr>
          <w:rFonts w:ascii="Times New Roman" w:hAnsi="Times New Roman"/>
          <w:sz w:val="32"/>
          <w:lang w:val="en-US"/>
        </w:rPr>
        <w:t xml:space="preserve"> on Numerology and sub-frame structure</w:t>
      </w:r>
    </w:p>
    <w:p w:rsidR="000F597C" w:rsidRDefault="000F597C" w:rsidP="000F597C">
      <w:pPr>
        <w:jc w:val="both"/>
        <w:rPr>
          <w:rFonts w:ascii="Times New Roman" w:hAnsi="Times New Roman"/>
          <w:sz w:val="20"/>
          <w:szCs w:val="20"/>
        </w:rPr>
      </w:pPr>
      <w:r>
        <w:rPr>
          <w:rFonts w:ascii="Times New Roman" w:hAnsi="Times New Roman"/>
          <w:sz w:val="20"/>
          <w:szCs w:val="20"/>
        </w:rPr>
        <w:t>In RAN1#85 following working assumption on numerology is stated in the Chairman’s notes:</w:t>
      </w:r>
    </w:p>
    <w:p w:rsidR="000F597C" w:rsidRPr="00641F2B" w:rsidRDefault="000F597C" w:rsidP="000F597C">
      <w:pPr>
        <w:rPr>
          <w:rFonts w:eastAsia="MS Mincho"/>
          <w:b/>
          <w:szCs w:val="20"/>
          <w:u w:val="single"/>
          <w:lang w:eastAsia="ja-JP"/>
        </w:rPr>
      </w:pPr>
      <w:r w:rsidRPr="006B28BB">
        <w:rPr>
          <w:rFonts w:eastAsia="MS Mincho" w:hint="eastAsia"/>
          <w:b/>
          <w:szCs w:val="20"/>
          <w:u w:val="single"/>
          <w:lang w:eastAsia="ja-JP"/>
        </w:rPr>
        <w:t>Working assumption:</w:t>
      </w:r>
    </w:p>
    <w:p w:rsidR="000F597C" w:rsidRPr="00C678DF" w:rsidRDefault="000F597C" w:rsidP="000F597C">
      <w:pPr>
        <w:numPr>
          <w:ilvl w:val="0"/>
          <w:numId w:val="20"/>
        </w:numPr>
        <w:spacing w:after="0" w:line="240" w:lineRule="auto"/>
        <w:rPr>
          <w:rFonts w:ascii="Times New Roman" w:hAnsi="Times New Roman"/>
          <w:sz w:val="20"/>
          <w:szCs w:val="20"/>
        </w:rPr>
      </w:pPr>
      <w:r w:rsidRPr="00C678DF">
        <w:rPr>
          <w:rFonts w:ascii="Times New Roman" w:hAnsi="Times New Roman"/>
          <w:sz w:val="20"/>
          <w:szCs w:val="20"/>
        </w:rPr>
        <w:t>In the case of subcarrier spacing 15 kHz and 14 symbols per 1ms, the following applies:</w:t>
      </w:r>
    </w:p>
    <w:p w:rsidR="000F597C" w:rsidRPr="00C678DF" w:rsidRDefault="000F597C" w:rsidP="000F597C">
      <w:pPr>
        <w:numPr>
          <w:ilvl w:val="1"/>
          <w:numId w:val="20"/>
        </w:numPr>
        <w:spacing w:after="0" w:line="240" w:lineRule="auto"/>
        <w:rPr>
          <w:rFonts w:ascii="Times New Roman" w:hAnsi="Times New Roman"/>
          <w:sz w:val="20"/>
          <w:szCs w:val="20"/>
        </w:rPr>
      </w:pPr>
      <w:r w:rsidRPr="00C678DF">
        <w:rPr>
          <w:rFonts w:ascii="Times New Roman" w:hAnsi="Times New Roman" w:hint="eastAsia"/>
          <w:sz w:val="20"/>
          <w:szCs w:val="20"/>
        </w:rPr>
        <w:t xml:space="preserve">Baseline: </w:t>
      </w:r>
      <w:r w:rsidRPr="00C678DF">
        <w:rPr>
          <w:rFonts w:ascii="Times New Roman" w:hAnsi="Times New Roman"/>
          <w:sz w:val="20"/>
          <w:szCs w:val="20"/>
        </w:rPr>
        <w:t>Symbol boundary is aligned with LTE of normal CP</w:t>
      </w:r>
    </w:p>
    <w:p w:rsidR="000F597C" w:rsidRDefault="000F597C" w:rsidP="000F597C">
      <w:pPr>
        <w:jc w:val="both"/>
        <w:rPr>
          <w:rFonts w:ascii="Times New Roman" w:hAnsi="Times New Roman"/>
          <w:sz w:val="20"/>
          <w:szCs w:val="20"/>
        </w:rPr>
      </w:pPr>
      <w:r>
        <w:rPr>
          <w:rFonts w:ascii="Times New Roman" w:hAnsi="Times New Roman"/>
          <w:sz w:val="20"/>
          <w:szCs w:val="20"/>
        </w:rPr>
        <w:t xml:space="preserve"> </w:t>
      </w:r>
    </w:p>
    <w:p w:rsidR="000F597C" w:rsidRDefault="000F597C" w:rsidP="000F597C">
      <w:pPr>
        <w:pStyle w:val="Heading2"/>
        <w:spacing w:line="415" w:lineRule="auto"/>
        <w:ind w:left="578" w:hanging="578"/>
      </w:pPr>
      <w:r>
        <w:t>Symbol boundary alignment of working assumption</w:t>
      </w:r>
    </w:p>
    <w:p w:rsidR="000F597C" w:rsidRPr="009A5E3E" w:rsidRDefault="000F597C" w:rsidP="000F597C">
      <w:pPr>
        <w:rPr>
          <w:rFonts w:ascii="Times New Roman" w:hAnsi="Times New Roman"/>
          <w:sz w:val="20"/>
          <w:szCs w:val="20"/>
        </w:rPr>
      </w:pPr>
      <w:r>
        <w:rPr>
          <w:rFonts w:ascii="Times New Roman" w:hAnsi="Times New Roman"/>
          <w:sz w:val="20"/>
          <w:szCs w:val="20"/>
        </w:rPr>
        <w:t xml:space="preserve">If the LTE based numerology </w:t>
      </w:r>
      <w:r w:rsidRPr="009A5E3E">
        <w:rPr>
          <w:rFonts w:ascii="Times New Roman" w:hAnsi="Times New Roman"/>
          <w:sz w:val="20"/>
          <w:szCs w:val="20"/>
        </w:rPr>
        <w:t>with NCP</w:t>
      </w:r>
      <w:r>
        <w:rPr>
          <w:rFonts w:ascii="Times New Roman" w:hAnsi="Times New Roman"/>
          <w:sz w:val="20"/>
          <w:szCs w:val="20"/>
        </w:rPr>
        <w:t xml:space="preserve"> is applied for the 15 kHZ sub-carrier spacing</w:t>
      </w:r>
      <w:r w:rsidRPr="009A5E3E">
        <w:rPr>
          <w:rFonts w:ascii="Times New Roman" w:hAnsi="Times New Roman"/>
          <w:sz w:val="20"/>
          <w:szCs w:val="20"/>
        </w:rPr>
        <w:t>, the symbol boundaries during a 0.5ms period are calculated to:</w:t>
      </w:r>
    </w:p>
    <w:p w:rsidR="000F597C" w:rsidRPr="009A5E3E" w:rsidRDefault="000F597C" w:rsidP="000F597C">
      <w:pPr>
        <w:jc w:val="center"/>
        <w:rPr>
          <w:rFonts w:ascii="Times New Roman" w:hAnsi="Times New Roman"/>
          <w:sz w:val="20"/>
          <w:szCs w:val="20"/>
        </w:rPr>
      </w:pPr>
      <w:r w:rsidRPr="009A5E3E">
        <w:rPr>
          <w:rFonts w:ascii="Times New Roman" w:hAnsi="Times New Roman"/>
          <w:sz w:val="20"/>
          <w:szCs w:val="20"/>
        </w:rPr>
        <w:t>T</w:t>
      </w:r>
      <w:r w:rsidRPr="009A5E3E">
        <w:rPr>
          <w:rFonts w:ascii="Times New Roman" w:hAnsi="Times New Roman"/>
          <w:sz w:val="20"/>
          <w:szCs w:val="20"/>
          <w:vertAlign w:val="subscript"/>
        </w:rPr>
        <w:t>symb_end,SCS=15kHz</w:t>
      </w:r>
      <w:r w:rsidRPr="009A5E3E">
        <w:rPr>
          <w:rFonts w:ascii="Times New Roman" w:hAnsi="Times New Roman"/>
          <w:sz w:val="20"/>
          <w:szCs w:val="20"/>
        </w:rPr>
        <w:t>(n)=71.88 us + n * 71.35 us, with n=0,…,6</w:t>
      </w:r>
      <w:r>
        <w:rPr>
          <w:rFonts w:ascii="Times New Roman" w:hAnsi="Times New Roman"/>
          <w:sz w:val="20"/>
          <w:szCs w:val="20"/>
        </w:rPr>
        <w:t xml:space="preserve"> </w:t>
      </w:r>
      <w:r>
        <w:rPr>
          <w:rFonts w:ascii="Times New Roman" w:hAnsi="Times New Roman"/>
          <w:sz w:val="20"/>
          <w:szCs w:val="20"/>
        </w:rPr>
        <w:tab/>
        <w:t>(1)</w:t>
      </w:r>
    </w:p>
    <w:p w:rsidR="000F597C" w:rsidRPr="009A5E3E" w:rsidRDefault="000F597C" w:rsidP="000F597C">
      <w:pPr>
        <w:rPr>
          <w:rFonts w:ascii="Times New Roman" w:hAnsi="Times New Roman"/>
          <w:sz w:val="20"/>
          <w:szCs w:val="20"/>
        </w:rPr>
      </w:pPr>
      <w:r>
        <w:rPr>
          <w:rFonts w:ascii="Times New Roman" w:hAnsi="Times New Roman"/>
          <w:sz w:val="20"/>
          <w:szCs w:val="20"/>
        </w:rPr>
        <w:t xml:space="preserve">The symbol boundaries during a 0.5ms period are non-uniformly distributed. The same pattern is </w:t>
      </w:r>
      <w:r w:rsidR="00EF711C">
        <w:rPr>
          <w:rFonts w:ascii="Times New Roman" w:hAnsi="Times New Roman"/>
          <w:sz w:val="20"/>
          <w:szCs w:val="20"/>
        </w:rPr>
        <w:t xml:space="preserve">then </w:t>
      </w:r>
      <w:r>
        <w:rPr>
          <w:rFonts w:ascii="Times New Roman" w:hAnsi="Times New Roman"/>
          <w:sz w:val="20"/>
          <w:szCs w:val="20"/>
        </w:rPr>
        <w:t xml:space="preserve">repeated every 0.5 ms.  </w:t>
      </w:r>
    </w:p>
    <w:p w:rsidR="000F597C" w:rsidRPr="009A5E3E" w:rsidRDefault="000F597C" w:rsidP="000F597C">
      <w:pPr>
        <w:rPr>
          <w:rFonts w:ascii="Times New Roman" w:hAnsi="Times New Roman"/>
          <w:sz w:val="20"/>
          <w:szCs w:val="20"/>
        </w:rPr>
      </w:pPr>
      <w:r w:rsidRPr="009A5E3E">
        <w:rPr>
          <w:rFonts w:ascii="Times New Roman" w:hAnsi="Times New Roman"/>
          <w:sz w:val="20"/>
          <w:szCs w:val="20"/>
        </w:rPr>
        <w:t xml:space="preserve">For NR, a set of sub-carrier spacing scaling factors M will be defined. The exact values for M are still for further study, but it is reasonable to assume that both large and small numbers are needed </w:t>
      </w:r>
      <w:r>
        <w:rPr>
          <w:rFonts w:ascii="Times New Roman" w:hAnsi="Times New Roman"/>
          <w:sz w:val="20"/>
          <w:szCs w:val="20"/>
        </w:rPr>
        <w:t xml:space="preserve">in order </w:t>
      </w:r>
      <w:r w:rsidRPr="009A5E3E">
        <w:rPr>
          <w:rFonts w:ascii="Times New Roman" w:hAnsi="Times New Roman"/>
          <w:sz w:val="20"/>
          <w:szCs w:val="20"/>
        </w:rPr>
        <w:t>to meet the requirements of the various use-cases such as eMBB a</w:t>
      </w:r>
      <w:r>
        <w:rPr>
          <w:rFonts w:ascii="Times New Roman" w:hAnsi="Times New Roman"/>
          <w:sz w:val="20"/>
          <w:szCs w:val="20"/>
        </w:rPr>
        <w:t xml:space="preserve">nd mMTC. It is not unlikely that M could take on at least </w:t>
      </w:r>
      <w:r w:rsidRPr="009A5E3E">
        <w:rPr>
          <w:rFonts w:ascii="Times New Roman" w:hAnsi="Times New Roman"/>
          <w:sz w:val="20"/>
          <w:szCs w:val="20"/>
        </w:rPr>
        <w:t xml:space="preserve">the values </w:t>
      </w:r>
      <w:r>
        <w:rPr>
          <w:rFonts w:ascii="Times New Roman" w:hAnsi="Times New Roman"/>
          <w:sz w:val="20"/>
          <w:szCs w:val="20"/>
        </w:rPr>
        <w:t xml:space="preserve">from the set </w:t>
      </w:r>
      <w:r w:rsidRPr="009A5E3E">
        <w:rPr>
          <w:rFonts w:ascii="Times New Roman" w:hAnsi="Times New Roman"/>
          <w:sz w:val="20"/>
          <w:szCs w:val="20"/>
        </w:rPr>
        <w:t>{0.25, 0.5, 1, 2, 4}.</w:t>
      </w:r>
    </w:p>
    <w:p w:rsidR="000F597C" w:rsidRDefault="000F597C" w:rsidP="000F597C">
      <w:pPr>
        <w:rPr>
          <w:rFonts w:ascii="Times New Roman" w:hAnsi="Times New Roman"/>
          <w:sz w:val="20"/>
          <w:szCs w:val="20"/>
        </w:rPr>
      </w:pPr>
      <w:r w:rsidRPr="009A5E3E">
        <w:rPr>
          <w:rFonts w:ascii="Times New Roman" w:hAnsi="Times New Roman"/>
          <w:sz w:val="20"/>
          <w:szCs w:val="20"/>
        </w:rPr>
        <w:t xml:space="preserve">For a given sub-carrier spacing scaling M, the symbol boundaries as shown in Equation (1) are either stretched </w:t>
      </w:r>
      <w:r>
        <w:rPr>
          <w:rFonts w:ascii="Times New Roman" w:hAnsi="Times New Roman"/>
          <w:sz w:val="20"/>
          <w:szCs w:val="20"/>
        </w:rPr>
        <w:t xml:space="preserve">(M&lt;1) or compressed (M&gt;1) </w:t>
      </w:r>
      <w:r w:rsidRPr="009A5E3E">
        <w:rPr>
          <w:rFonts w:ascii="Times New Roman" w:hAnsi="Times New Roman"/>
          <w:sz w:val="20"/>
          <w:szCs w:val="20"/>
        </w:rPr>
        <w:t xml:space="preserve">with 1/M. </w:t>
      </w:r>
      <w:r>
        <w:rPr>
          <w:rFonts w:ascii="Times New Roman" w:hAnsi="Times New Roman"/>
          <w:sz w:val="20"/>
          <w:szCs w:val="20"/>
        </w:rPr>
        <w:t>The symbol level boundaries of the scaled numerologies are defined below in Equation (2).</w:t>
      </w:r>
    </w:p>
    <w:p w:rsidR="000F597C" w:rsidRDefault="000F597C" w:rsidP="000F597C">
      <w:pPr>
        <w:jc w:val="center"/>
        <w:rPr>
          <w:rFonts w:ascii="Times New Roman" w:hAnsi="Times New Roman"/>
          <w:sz w:val="20"/>
          <w:szCs w:val="20"/>
        </w:rPr>
      </w:pPr>
      <w:r w:rsidRPr="009A5E3E">
        <w:rPr>
          <w:rFonts w:ascii="Times New Roman" w:hAnsi="Times New Roman"/>
          <w:sz w:val="20"/>
          <w:szCs w:val="20"/>
        </w:rPr>
        <w:lastRenderedPageBreak/>
        <w:t>T</w:t>
      </w:r>
      <w:r w:rsidRPr="009A5E3E">
        <w:rPr>
          <w:rFonts w:ascii="Times New Roman" w:hAnsi="Times New Roman"/>
          <w:sz w:val="20"/>
          <w:szCs w:val="20"/>
          <w:vertAlign w:val="subscript"/>
        </w:rPr>
        <w:t>symb_end,SCS=15kHz</w:t>
      </w:r>
      <w:r>
        <w:rPr>
          <w:rFonts w:ascii="Times New Roman" w:hAnsi="Times New Roman"/>
          <w:sz w:val="20"/>
          <w:szCs w:val="20"/>
          <w:vertAlign w:val="subscript"/>
        </w:rPr>
        <w:t>*M</w:t>
      </w:r>
      <w:r w:rsidRPr="009A5E3E">
        <w:rPr>
          <w:rFonts w:ascii="Times New Roman" w:hAnsi="Times New Roman"/>
          <w:sz w:val="20"/>
          <w:szCs w:val="20"/>
        </w:rPr>
        <w:t>(n)=</w:t>
      </w:r>
      <w:r>
        <w:rPr>
          <w:rFonts w:ascii="Times New Roman" w:hAnsi="Times New Roman"/>
          <w:sz w:val="20"/>
          <w:szCs w:val="20"/>
        </w:rPr>
        <w:t>(</w:t>
      </w:r>
      <w:r w:rsidRPr="009A5E3E">
        <w:rPr>
          <w:rFonts w:ascii="Times New Roman" w:hAnsi="Times New Roman"/>
          <w:sz w:val="20"/>
          <w:szCs w:val="20"/>
        </w:rPr>
        <w:t>71.88 us + n * 71.35</w:t>
      </w:r>
      <w:r>
        <w:rPr>
          <w:rFonts w:ascii="Times New Roman" w:hAnsi="Times New Roman"/>
          <w:sz w:val="20"/>
          <w:szCs w:val="20"/>
        </w:rPr>
        <w:t>)/M</w:t>
      </w:r>
      <w:r w:rsidRPr="009A5E3E">
        <w:rPr>
          <w:rFonts w:ascii="Times New Roman" w:hAnsi="Times New Roman"/>
          <w:sz w:val="20"/>
          <w:szCs w:val="20"/>
        </w:rPr>
        <w:t xml:space="preserve"> us, with n=0,…,6</w:t>
      </w:r>
      <w:r>
        <w:rPr>
          <w:rFonts w:ascii="Times New Roman" w:hAnsi="Times New Roman"/>
          <w:sz w:val="20"/>
          <w:szCs w:val="20"/>
        </w:rPr>
        <w:t xml:space="preserve"> </w:t>
      </w:r>
      <w:r>
        <w:rPr>
          <w:rFonts w:ascii="Times New Roman" w:hAnsi="Times New Roman"/>
          <w:sz w:val="20"/>
          <w:szCs w:val="20"/>
        </w:rPr>
        <w:tab/>
        <w:t>(2)</w:t>
      </w:r>
    </w:p>
    <w:p w:rsidR="000F597C" w:rsidRDefault="000F597C" w:rsidP="000F597C">
      <w:pPr>
        <w:rPr>
          <w:rFonts w:ascii="Times New Roman" w:hAnsi="Times New Roman"/>
          <w:sz w:val="20"/>
          <w:szCs w:val="20"/>
        </w:rPr>
      </w:pPr>
      <w:r>
        <w:rPr>
          <w:rFonts w:ascii="Times New Roman" w:hAnsi="Times New Roman"/>
          <w:sz w:val="20"/>
          <w:szCs w:val="20"/>
        </w:rPr>
        <w:t xml:space="preserve">As a consequence of </w:t>
      </w:r>
      <w:r w:rsidR="00EF711C">
        <w:rPr>
          <w:rFonts w:ascii="Times New Roman" w:hAnsi="Times New Roman"/>
          <w:sz w:val="20"/>
          <w:szCs w:val="20"/>
        </w:rPr>
        <w:t xml:space="preserve">the </w:t>
      </w:r>
      <w:r>
        <w:rPr>
          <w:rFonts w:ascii="Times New Roman" w:hAnsi="Times New Roman"/>
          <w:sz w:val="20"/>
          <w:szCs w:val="20"/>
        </w:rPr>
        <w:t>symbol boundary constellation for LTE/NCP, the symbol boundaries of differently scaled numerologies as shown in Equation (2) do not align with each other.</w:t>
      </w:r>
    </w:p>
    <w:p w:rsidR="000F597C" w:rsidRDefault="00EF711C" w:rsidP="000F597C">
      <w:pPr>
        <w:rPr>
          <w:rFonts w:ascii="Times New Roman" w:hAnsi="Times New Roman"/>
          <w:sz w:val="20"/>
          <w:szCs w:val="20"/>
        </w:rPr>
      </w:pPr>
      <w:r>
        <w:rPr>
          <w:rFonts w:ascii="Times New Roman" w:hAnsi="Times New Roman"/>
          <w:sz w:val="20"/>
          <w:szCs w:val="20"/>
        </w:rPr>
        <w:t>Furthermore, t</w:t>
      </w:r>
      <w:r w:rsidR="000F597C">
        <w:rPr>
          <w:rFonts w:ascii="Times New Roman" w:hAnsi="Times New Roman"/>
          <w:sz w:val="20"/>
          <w:szCs w:val="20"/>
        </w:rPr>
        <w:t xml:space="preserve">he basic numerology with LTE/NCP has a regularity of 0.5ms, after 0.5ms, the symbol boundaries repeat with the same constellation. For the sub-carrier spacing scaled numerologies, this repetition period is also scaled with 1/M. </w:t>
      </w:r>
    </w:p>
    <w:p w:rsidR="000F597C" w:rsidRDefault="000F597C" w:rsidP="000F597C">
      <w:pPr>
        <w:rPr>
          <w:rFonts w:ascii="Times New Roman" w:hAnsi="Times New Roman"/>
          <w:sz w:val="20"/>
          <w:szCs w:val="20"/>
        </w:rPr>
      </w:pPr>
      <w:r w:rsidRPr="009A5E3E">
        <w:rPr>
          <w:rFonts w:ascii="Times New Roman" w:hAnsi="Times New Roman"/>
          <w:sz w:val="20"/>
          <w:szCs w:val="20"/>
        </w:rPr>
        <w:t>Thus, for</w:t>
      </w:r>
      <w:r>
        <w:rPr>
          <w:rFonts w:ascii="Times New Roman" w:hAnsi="Times New Roman"/>
          <w:sz w:val="20"/>
          <w:szCs w:val="20"/>
        </w:rPr>
        <w:t>:</w:t>
      </w:r>
    </w:p>
    <w:p w:rsidR="000F597C" w:rsidRDefault="000F597C" w:rsidP="000F597C">
      <w:pPr>
        <w:pStyle w:val="ListParagraph"/>
        <w:numPr>
          <w:ilvl w:val="0"/>
          <w:numId w:val="18"/>
        </w:numPr>
        <w:ind w:firstLineChars="0"/>
        <w:rPr>
          <w:sz w:val="20"/>
          <w:szCs w:val="20"/>
        </w:rPr>
      </w:pPr>
      <w:r w:rsidRPr="00173579">
        <w:rPr>
          <w:sz w:val="20"/>
          <w:szCs w:val="20"/>
        </w:rPr>
        <w:t xml:space="preserve">SCS=3.75 kHz with M=0.25, the symbols boundaries repeat every </w:t>
      </w:r>
      <w:r>
        <w:rPr>
          <w:sz w:val="20"/>
          <w:szCs w:val="20"/>
        </w:rPr>
        <w:t>2ms</w:t>
      </w:r>
      <w:r w:rsidRPr="00173579">
        <w:rPr>
          <w:sz w:val="20"/>
          <w:szCs w:val="20"/>
        </w:rPr>
        <w:t>.</w:t>
      </w:r>
    </w:p>
    <w:p w:rsidR="000F597C" w:rsidRDefault="000F597C" w:rsidP="000F597C">
      <w:pPr>
        <w:pStyle w:val="ListParagraph"/>
        <w:numPr>
          <w:ilvl w:val="0"/>
          <w:numId w:val="18"/>
        </w:numPr>
        <w:ind w:firstLineChars="0"/>
        <w:rPr>
          <w:sz w:val="20"/>
          <w:szCs w:val="20"/>
        </w:rPr>
      </w:pPr>
      <w:r>
        <w:rPr>
          <w:sz w:val="20"/>
          <w:szCs w:val="20"/>
        </w:rPr>
        <w:t>SCS=7.5</w:t>
      </w:r>
      <w:r w:rsidRPr="00173579">
        <w:rPr>
          <w:sz w:val="20"/>
          <w:szCs w:val="20"/>
        </w:rPr>
        <w:t xml:space="preserve"> kHz with M=0</w:t>
      </w:r>
      <w:r>
        <w:rPr>
          <w:sz w:val="20"/>
          <w:szCs w:val="20"/>
        </w:rPr>
        <w:t>.</w:t>
      </w:r>
      <w:r w:rsidRPr="00173579">
        <w:rPr>
          <w:sz w:val="20"/>
          <w:szCs w:val="20"/>
        </w:rPr>
        <w:t xml:space="preserve">5, the symbols boundaries repeat every </w:t>
      </w:r>
      <w:r>
        <w:rPr>
          <w:sz w:val="20"/>
          <w:szCs w:val="20"/>
        </w:rPr>
        <w:t>1ms</w:t>
      </w:r>
      <w:r w:rsidRPr="00173579">
        <w:rPr>
          <w:sz w:val="20"/>
          <w:szCs w:val="20"/>
        </w:rPr>
        <w:t>.</w:t>
      </w:r>
    </w:p>
    <w:p w:rsidR="000F597C" w:rsidRDefault="000F597C" w:rsidP="000F597C">
      <w:pPr>
        <w:pStyle w:val="ListParagraph"/>
        <w:numPr>
          <w:ilvl w:val="0"/>
          <w:numId w:val="18"/>
        </w:numPr>
        <w:ind w:firstLineChars="0"/>
        <w:rPr>
          <w:sz w:val="20"/>
          <w:szCs w:val="20"/>
        </w:rPr>
      </w:pPr>
      <w:r>
        <w:rPr>
          <w:sz w:val="20"/>
          <w:szCs w:val="20"/>
        </w:rPr>
        <w:t>SCS=15</w:t>
      </w:r>
      <w:r w:rsidRPr="00173579">
        <w:rPr>
          <w:sz w:val="20"/>
          <w:szCs w:val="20"/>
        </w:rPr>
        <w:t xml:space="preserve"> kHz with </w:t>
      </w:r>
      <w:r>
        <w:rPr>
          <w:sz w:val="20"/>
          <w:szCs w:val="20"/>
        </w:rPr>
        <w:t>M=1</w:t>
      </w:r>
      <w:r w:rsidRPr="00173579">
        <w:rPr>
          <w:sz w:val="20"/>
          <w:szCs w:val="20"/>
        </w:rPr>
        <w:t xml:space="preserve">, the symbols boundaries repeat every </w:t>
      </w:r>
      <w:r>
        <w:rPr>
          <w:sz w:val="20"/>
          <w:szCs w:val="20"/>
        </w:rPr>
        <w:t>0.5 ms</w:t>
      </w:r>
      <w:r w:rsidRPr="00173579">
        <w:rPr>
          <w:sz w:val="20"/>
          <w:szCs w:val="20"/>
        </w:rPr>
        <w:t>.</w:t>
      </w:r>
    </w:p>
    <w:p w:rsidR="000F597C" w:rsidRDefault="000F597C" w:rsidP="000F597C">
      <w:pPr>
        <w:pStyle w:val="ListParagraph"/>
        <w:numPr>
          <w:ilvl w:val="0"/>
          <w:numId w:val="18"/>
        </w:numPr>
        <w:ind w:firstLineChars="0"/>
        <w:rPr>
          <w:sz w:val="20"/>
          <w:szCs w:val="20"/>
        </w:rPr>
      </w:pPr>
      <w:r>
        <w:rPr>
          <w:sz w:val="20"/>
          <w:szCs w:val="20"/>
        </w:rPr>
        <w:t>SCS=30</w:t>
      </w:r>
      <w:r w:rsidRPr="00173579">
        <w:rPr>
          <w:sz w:val="20"/>
          <w:szCs w:val="20"/>
        </w:rPr>
        <w:t xml:space="preserve"> kHz with </w:t>
      </w:r>
      <w:r>
        <w:rPr>
          <w:sz w:val="20"/>
          <w:szCs w:val="20"/>
        </w:rPr>
        <w:t>M=2</w:t>
      </w:r>
      <w:r w:rsidRPr="00173579">
        <w:rPr>
          <w:sz w:val="20"/>
          <w:szCs w:val="20"/>
        </w:rPr>
        <w:t xml:space="preserve">, the symbols boundaries repeat every </w:t>
      </w:r>
      <w:r>
        <w:rPr>
          <w:sz w:val="20"/>
          <w:szCs w:val="20"/>
        </w:rPr>
        <w:t>0.25 ms</w:t>
      </w:r>
      <w:r w:rsidRPr="00173579">
        <w:rPr>
          <w:sz w:val="20"/>
          <w:szCs w:val="20"/>
        </w:rPr>
        <w:t>.</w:t>
      </w:r>
    </w:p>
    <w:p w:rsidR="000F597C" w:rsidRDefault="000F597C" w:rsidP="000F597C">
      <w:pPr>
        <w:pStyle w:val="ListParagraph"/>
        <w:numPr>
          <w:ilvl w:val="0"/>
          <w:numId w:val="18"/>
        </w:numPr>
        <w:ind w:firstLineChars="0"/>
        <w:rPr>
          <w:sz w:val="20"/>
          <w:szCs w:val="20"/>
        </w:rPr>
      </w:pPr>
      <w:r>
        <w:rPr>
          <w:sz w:val="20"/>
          <w:szCs w:val="20"/>
        </w:rPr>
        <w:t>SCS=60</w:t>
      </w:r>
      <w:r w:rsidRPr="00173579">
        <w:rPr>
          <w:sz w:val="20"/>
          <w:szCs w:val="20"/>
        </w:rPr>
        <w:t xml:space="preserve"> kHz with </w:t>
      </w:r>
      <w:r>
        <w:rPr>
          <w:sz w:val="20"/>
          <w:szCs w:val="20"/>
        </w:rPr>
        <w:t>M=4</w:t>
      </w:r>
      <w:r w:rsidRPr="00173579">
        <w:rPr>
          <w:sz w:val="20"/>
          <w:szCs w:val="20"/>
        </w:rPr>
        <w:t xml:space="preserve">, the symbols boundaries repeat every </w:t>
      </w:r>
      <w:r>
        <w:rPr>
          <w:sz w:val="20"/>
          <w:szCs w:val="20"/>
        </w:rPr>
        <w:t>0.125 ms</w:t>
      </w:r>
      <w:r w:rsidRPr="00173579">
        <w:rPr>
          <w:sz w:val="20"/>
          <w:szCs w:val="20"/>
        </w:rPr>
        <w:t>.</w:t>
      </w:r>
    </w:p>
    <w:p w:rsidR="000F597C" w:rsidRPr="00173579" w:rsidRDefault="000F597C" w:rsidP="000F597C">
      <w:pPr>
        <w:rPr>
          <w:sz w:val="20"/>
          <w:szCs w:val="20"/>
        </w:rPr>
      </w:pPr>
    </w:p>
    <w:p w:rsidR="000F597C" w:rsidRPr="009A5E3E" w:rsidRDefault="000F597C" w:rsidP="000F597C">
      <w:pPr>
        <w:rPr>
          <w:rFonts w:ascii="Times New Roman" w:hAnsi="Times New Roman"/>
          <w:sz w:val="20"/>
          <w:szCs w:val="20"/>
        </w:rPr>
      </w:pPr>
      <w:r w:rsidRPr="009A5E3E">
        <w:rPr>
          <w:rFonts w:ascii="Times New Roman" w:hAnsi="Times New Roman"/>
          <w:sz w:val="20"/>
          <w:szCs w:val="20"/>
        </w:rPr>
        <w:t>This is illustrated below in Figure 1</w:t>
      </w:r>
      <w:r>
        <w:rPr>
          <w:rFonts w:ascii="Times New Roman" w:hAnsi="Times New Roman"/>
          <w:sz w:val="20"/>
          <w:szCs w:val="20"/>
        </w:rPr>
        <w:t xml:space="preserve"> for the example of M=1 and M=0.25</w:t>
      </w:r>
      <w:r w:rsidRPr="009A5E3E">
        <w:rPr>
          <w:rFonts w:ascii="Times New Roman" w:hAnsi="Times New Roman"/>
          <w:sz w:val="20"/>
          <w:szCs w:val="20"/>
        </w:rPr>
        <w:t xml:space="preserve">. </w:t>
      </w:r>
    </w:p>
    <w:p w:rsidR="000F597C" w:rsidRDefault="000F597C" w:rsidP="000F597C">
      <w:pPr>
        <w:pStyle w:val="Caption"/>
        <w:jc w:val="center"/>
      </w:pPr>
      <w:r w:rsidRPr="00F02BE4">
        <w:rPr>
          <w:noProof/>
          <w:lang w:val="sv-SE"/>
        </w:rPr>
        <w:drawing>
          <wp:inline distT="0" distB="0" distL="0" distR="0">
            <wp:extent cx="5943600" cy="1347170"/>
            <wp:effectExtent l="19050" t="0" r="0" b="0"/>
            <wp:docPr id="2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5943600" cy="1347170"/>
                    </a:xfrm>
                    <a:prstGeom prst="rect">
                      <a:avLst/>
                    </a:prstGeom>
                    <a:noFill/>
                    <a:ln w="9525">
                      <a:noFill/>
                      <a:miter lim="800000"/>
                      <a:headEnd/>
                      <a:tailEnd/>
                    </a:ln>
                  </pic:spPr>
                </pic:pic>
              </a:graphicData>
            </a:graphic>
          </wp:inline>
        </w:drawing>
      </w:r>
      <w:r>
        <w:t xml:space="preserve">Figure </w:t>
      </w:r>
      <w:fldSimple w:instr=" SEQ Figure \* ARABIC ">
        <w:r>
          <w:rPr>
            <w:noProof/>
          </w:rPr>
          <w:t>1</w:t>
        </w:r>
      </w:fldSimple>
      <w:r>
        <w:t xml:space="preserve"> – Symbol level alignment every 2ms between SCS = 15 kHz (M=1) and SCS = 3.75 kHz (M=0.25) </w:t>
      </w:r>
    </w:p>
    <w:p w:rsidR="000F597C" w:rsidRPr="00553238" w:rsidRDefault="000F597C" w:rsidP="000F597C">
      <w:pPr>
        <w:rPr>
          <w:lang w:val="en-GB"/>
        </w:rPr>
      </w:pPr>
    </w:p>
    <w:p w:rsidR="000F597C" w:rsidRPr="004B40D6" w:rsidRDefault="000F597C" w:rsidP="000F597C">
      <w:pPr>
        <w:rPr>
          <w:b/>
          <w:u w:val="single"/>
        </w:rPr>
      </w:pPr>
      <w:r w:rsidRPr="004B40D6">
        <w:rPr>
          <w:b/>
          <w:u w:val="single"/>
        </w:rPr>
        <w:t xml:space="preserve">Observation 1: </w:t>
      </w:r>
    </w:p>
    <w:p w:rsidR="000F597C" w:rsidRPr="00C678DF" w:rsidRDefault="000F597C" w:rsidP="000F597C">
      <w:pPr>
        <w:pStyle w:val="ListParagraph"/>
        <w:numPr>
          <w:ilvl w:val="0"/>
          <w:numId w:val="18"/>
        </w:numPr>
        <w:ind w:firstLineChars="0"/>
        <w:rPr>
          <w:sz w:val="20"/>
          <w:szCs w:val="20"/>
        </w:rPr>
      </w:pPr>
      <w:r w:rsidRPr="00C678DF">
        <w:rPr>
          <w:sz w:val="20"/>
          <w:szCs w:val="20"/>
        </w:rPr>
        <w:t>Using the LTE-numerology results in non-aligned symbol boundaries between differently scaled sub-carrier spacings.</w:t>
      </w:r>
    </w:p>
    <w:p w:rsidR="000F597C" w:rsidRDefault="000F597C" w:rsidP="000F597C">
      <w:pPr>
        <w:pStyle w:val="ListParagraph"/>
        <w:numPr>
          <w:ilvl w:val="0"/>
          <w:numId w:val="18"/>
        </w:numPr>
        <w:ind w:firstLineChars="0"/>
        <w:rPr>
          <w:sz w:val="20"/>
          <w:szCs w:val="20"/>
        </w:rPr>
      </w:pPr>
      <w:r w:rsidRPr="00C678DF">
        <w:rPr>
          <w:sz w:val="20"/>
          <w:szCs w:val="20"/>
        </w:rPr>
        <w:t>Assume to have two differently scaled numerologies M1 and M2 taken from the set M={0.25, 0.5, 1, 2, 4} and assume that  they are symbol level aligned at t=0, then it can only be guaranteed that they are aligned again at t=0.5ms/min{M1,M2}. For example, if M1=0.25 and M2=1, then they will be aligned every 2ms.</w:t>
      </w:r>
    </w:p>
    <w:p w:rsidR="00585EF4" w:rsidRPr="00585EF4" w:rsidRDefault="00585EF4" w:rsidP="00585EF4">
      <w:pPr>
        <w:pStyle w:val="ListParagraph"/>
        <w:ind w:left="720" w:firstLineChars="0" w:firstLine="0"/>
        <w:rPr>
          <w:sz w:val="20"/>
          <w:szCs w:val="20"/>
        </w:rPr>
      </w:pPr>
    </w:p>
    <w:p w:rsidR="000F597C" w:rsidRPr="00EE712E" w:rsidRDefault="000F597C" w:rsidP="000F597C">
      <w:pPr>
        <w:pStyle w:val="Heading2"/>
        <w:spacing w:line="415" w:lineRule="auto"/>
        <w:ind w:left="578" w:hanging="578"/>
      </w:pPr>
      <w:r>
        <w:t>Sub-frame alignment of working assumption</w:t>
      </w:r>
    </w:p>
    <w:p w:rsidR="000F597C" w:rsidRDefault="000F597C" w:rsidP="000F597C">
      <w:pPr>
        <w:jc w:val="both"/>
        <w:rPr>
          <w:rFonts w:ascii="Times New Roman" w:hAnsi="Times New Roman"/>
          <w:sz w:val="20"/>
          <w:szCs w:val="20"/>
        </w:rPr>
      </w:pPr>
      <w:r>
        <w:rPr>
          <w:rFonts w:ascii="Times New Roman" w:hAnsi="Times New Roman"/>
          <w:sz w:val="20"/>
          <w:szCs w:val="20"/>
        </w:rPr>
        <w:t xml:space="preserve">The frame structure has not been decided in 3GPP. For the working assumption on numerology, the most likely sub-frame structure is to use 7 OFDM symbols per sub-frame. This sub-frame structure is assumed in this document. </w:t>
      </w:r>
    </w:p>
    <w:p w:rsidR="000F597C" w:rsidRDefault="00EF711C" w:rsidP="000F597C">
      <w:pPr>
        <w:jc w:val="both"/>
        <w:rPr>
          <w:rFonts w:ascii="Times New Roman" w:hAnsi="Times New Roman"/>
          <w:sz w:val="20"/>
          <w:szCs w:val="20"/>
        </w:rPr>
      </w:pPr>
      <w:r>
        <w:rPr>
          <w:rFonts w:ascii="Times New Roman" w:hAnsi="Times New Roman"/>
          <w:sz w:val="20"/>
          <w:szCs w:val="20"/>
        </w:rPr>
        <w:t>The sub-frame length c</w:t>
      </w:r>
      <w:r w:rsidR="000F597C">
        <w:rPr>
          <w:rFonts w:ascii="Times New Roman" w:hAnsi="Times New Roman"/>
          <w:sz w:val="20"/>
          <w:szCs w:val="20"/>
        </w:rPr>
        <w:t>ould then be scaled with the sub-carrier spacing. This is illustrated below for some of the possible sub-carrier spacing values that could be used for NR.</w:t>
      </w:r>
    </w:p>
    <w:p w:rsidR="000F597C" w:rsidRDefault="000F597C" w:rsidP="000F597C">
      <w:pPr>
        <w:jc w:val="both"/>
        <w:rPr>
          <w:rFonts w:ascii="Times New Roman" w:hAnsi="Times New Roman"/>
          <w:sz w:val="20"/>
          <w:szCs w:val="20"/>
        </w:rPr>
      </w:pPr>
      <w:r>
        <w:lastRenderedPageBreak/>
        <w:t>on</w:t>
      </w:r>
      <w:r w:rsidRPr="002E0699">
        <w:rPr>
          <w:noProof/>
          <w:lang w:val="sv-SE" w:eastAsia="sv-SE"/>
        </w:rPr>
        <w:drawing>
          <wp:inline distT="0" distB="0" distL="0" distR="0">
            <wp:extent cx="5943600" cy="2119200"/>
            <wp:effectExtent l="0" t="0" r="0" b="0"/>
            <wp:docPr id="27"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srcRect/>
                    <a:stretch>
                      <a:fillRect/>
                    </a:stretch>
                  </pic:blipFill>
                  <pic:spPr bwMode="auto">
                    <a:xfrm>
                      <a:off x="0" y="0"/>
                      <a:ext cx="5943600" cy="2119200"/>
                    </a:xfrm>
                    <a:prstGeom prst="rect">
                      <a:avLst/>
                    </a:prstGeom>
                    <a:noFill/>
                    <a:ln w="9525">
                      <a:noFill/>
                      <a:miter lim="800000"/>
                      <a:headEnd/>
                      <a:tailEnd/>
                    </a:ln>
                  </pic:spPr>
                </pic:pic>
              </a:graphicData>
            </a:graphic>
          </wp:inline>
        </w:drawing>
      </w:r>
    </w:p>
    <w:p w:rsidR="000F597C" w:rsidRDefault="000F597C" w:rsidP="000F597C">
      <w:pPr>
        <w:pStyle w:val="Caption"/>
        <w:jc w:val="center"/>
      </w:pPr>
      <w:r>
        <w:t xml:space="preserve">Figure </w:t>
      </w:r>
      <w:fldSimple w:instr=" SEQ Figure \* ARABIC ">
        <w:r>
          <w:rPr>
            <w:noProof/>
          </w:rPr>
          <w:t>2</w:t>
        </w:r>
      </w:fldSimple>
      <w:r>
        <w:t xml:space="preserve"> – Possible sub-frame structure based on the numerology working assumption for NR. Symbols between differently s</w:t>
      </w:r>
      <w:r w:rsidR="00EF711C">
        <w:t>caled numerologies do not align.</w:t>
      </w:r>
      <w:r>
        <w:t xml:space="preserve"> Shorter sub-frames </w:t>
      </w:r>
      <w:r w:rsidR="00EF711C">
        <w:t>cannot be created by using less than 7</w:t>
      </w:r>
      <w:r>
        <w:t xml:space="preserve"> symbols </w:t>
      </w:r>
    </w:p>
    <w:p w:rsidR="000F597C" w:rsidRDefault="00EF711C" w:rsidP="000F597C">
      <w:pPr>
        <w:jc w:val="both"/>
        <w:rPr>
          <w:rFonts w:ascii="Times New Roman" w:hAnsi="Times New Roman"/>
          <w:sz w:val="20"/>
          <w:szCs w:val="20"/>
        </w:rPr>
      </w:pPr>
      <w:r>
        <w:rPr>
          <w:rFonts w:ascii="Times New Roman" w:hAnsi="Times New Roman"/>
          <w:sz w:val="20"/>
          <w:szCs w:val="20"/>
        </w:rPr>
        <w:t>Following observations</w:t>
      </w:r>
      <w:r w:rsidR="000F597C">
        <w:rPr>
          <w:rFonts w:ascii="Times New Roman" w:hAnsi="Times New Roman"/>
          <w:sz w:val="20"/>
          <w:szCs w:val="20"/>
        </w:rPr>
        <w:t xml:space="preserve"> can be done for the sub-frame structure based on the numerology working assumption </w:t>
      </w:r>
    </w:p>
    <w:p w:rsidR="000F597C" w:rsidRPr="004B40D6" w:rsidRDefault="000F597C" w:rsidP="000F597C">
      <w:pPr>
        <w:rPr>
          <w:b/>
          <w:u w:val="single"/>
        </w:rPr>
      </w:pPr>
      <w:r>
        <w:rPr>
          <w:b/>
          <w:u w:val="single"/>
        </w:rPr>
        <w:t>Observation  2</w:t>
      </w:r>
      <w:r w:rsidRPr="004B40D6">
        <w:rPr>
          <w:b/>
          <w:u w:val="single"/>
        </w:rPr>
        <w:t xml:space="preserve">: </w:t>
      </w:r>
    </w:p>
    <w:p w:rsidR="000F597C" w:rsidRPr="00C678DF" w:rsidRDefault="00CA7FBE" w:rsidP="000F597C">
      <w:pPr>
        <w:pStyle w:val="ListParagraph"/>
        <w:numPr>
          <w:ilvl w:val="0"/>
          <w:numId w:val="18"/>
        </w:numPr>
        <w:ind w:firstLineChars="0"/>
        <w:rPr>
          <w:sz w:val="20"/>
          <w:szCs w:val="20"/>
        </w:rPr>
      </w:pPr>
      <w:r>
        <w:rPr>
          <w:sz w:val="20"/>
          <w:szCs w:val="20"/>
        </w:rPr>
        <w:t>For the working assumption, t</w:t>
      </w:r>
      <w:r w:rsidR="000F597C" w:rsidRPr="00C678DF">
        <w:rPr>
          <w:sz w:val="20"/>
          <w:szCs w:val="20"/>
        </w:rPr>
        <w:t xml:space="preserve">he smallest number of OFDM symbols that can be used </w:t>
      </w:r>
      <w:r>
        <w:rPr>
          <w:sz w:val="20"/>
          <w:szCs w:val="20"/>
        </w:rPr>
        <w:t xml:space="preserve">efficiently </w:t>
      </w:r>
      <w:r w:rsidR="000F597C" w:rsidRPr="00C678DF">
        <w:rPr>
          <w:sz w:val="20"/>
          <w:szCs w:val="20"/>
        </w:rPr>
        <w:t xml:space="preserve">per sub-frame is 7  </w:t>
      </w:r>
    </w:p>
    <w:p w:rsidR="000F597C" w:rsidRPr="00C678DF" w:rsidRDefault="00CA7FBE" w:rsidP="000F597C">
      <w:pPr>
        <w:pStyle w:val="ListParagraph"/>
        <w:numPr>
          <w:ilvl w:val="0"/>
          <w:numId w:val="18"/>
        </w:numPr>
        <w:ind w:firstLineChars="0"/>
        <w:rPr>
          <w:sz w:val="20"/>
          <w:szCs w:val="20"/>
        </w:rPr>
      </w:pPr>
      <w:r>
        <w:rPr>
          <w:sz w:val="20"/>
          <w:szCs w:val="20"/>
        </w:rPr>
        <w:t>For the working assumption and a sub-frame length of 7 symbols</w:t>
      </w:r>
      <w:r w:rsidR="00AF4139">
        <w:rPr>
          <w:sz w:val="20"/>
          <w:szCs w:val="20"/>
        </w:rPr>
        <w:t>,</w:t>
      </w:r>
      <w:r>
        <w:rPr>
          <w:sz w:val="20"/>
          <w:szCs w:val="20"/>
        </w:rPr>
        <w:t xml:space="preserve"> </w:t>
      </w:r>
      <w:r w:rsidR="00AF4139">
        <w:rPr>
          <w:sz w:val="20"/>
          <w:szCs w:val="20"/>
        </w:rPr>
        <w:t>t</w:t>
      </w:r>
      <w:r w:rsidR="000F597C" w:rsidRPr="00C678DF">
        <w:rPr>
          <w:sz w:val="20"/>
          <w:szCs w:val="20"/>
        </w:rPr>
        <w:t>he sub-frame boundaries of one numerology do not align with symbol boundaries of another  numerology</w:t>
      </w:r>
    </w:p>
    <w:p w:rsidR="000F597C" w:rsidRDefault="000F597C" w:rsidP="000F597C">
      <w:pPr>
        <w:jc w:val="both"/>
        <w:rPr>
          <w:rFonts w:ascii="Times New Roman" w:hAnsi="Times New Roman"/>
          <w:sz w:val="20"/>
          <w:szCs w:val="20"/>
        </w:rPr>
      </w:pPr>
    </w:p>
    <w:p w:rsidR="000F597C" w:rsidRDefault="000F597C" w:rsidP="000F597C">
      <w:pPr>
        <w:pStyle w:val="Heading2"/>
        <w:spacing w:line="415" w:lineRule="auto"/>
        <w:ind w:left="578" w:hanging="578"/>
      </w:pPr>
      <w:r>
        <w:t>Symbol and sub-frame alignment of alternative numerology</w:t>
      </w:r>
    </w:p>
    <w:p w:rsidR="000F597C" w:rsidRPr="00C678DF" w:rsidRDefault="000F597C" w:rsidP="000F597C">
      <w:pPr>
        <w:rPr>
          <w:rFonts w:ascii="Times New Roman" w:hAnsi="Times New Roman"/>
          <w:sz w:val="20"/>
          <w:szCs w:val="20"/>
        </w:rPr>
      </w:pPr>
      <w:r w:rsidRPr="00C678DF">
        <w:rPr>
          <w:rFonts w:ascii="Times New Roman" w:hAnsi="Times New Roman"/>
          <w:sz w:val="20"/>
          <w:szCs w:val="20"/>
        </w:rPr>
        <w:t>Other numerologies like alternative 2 and 3 (described e.g. in R1-164271) propose to employ 16 symbols per ms of uniform duration. This has following advantages:</w:t>
      </w:r>
    </w:p>
    <w:p w:rsidR="000F597C" w:rsidRPr="00C678DF" w:rsidRDefault="000F597C" w:rsidP="000F597C">
      <w:pPr>
        <w:pStyle w:val="ListParagraph"/>
        <w:numPr>
          <w:ilvl w:val="0"/>
          <w:numId w:val="24"/>
        </w:numPr>
        <w:ind w:firstLineChars="0"/>
        <w:rPr>
          <w:sz w:val="20"/>
          <w:szCs w:val="20"/>
        </w:rPr>
      </w:pPr>
      <w:r w:rsidRPr="00C678DF">
        <w:rPr>
          <w:sz w:val="20"/>
          <w:szCs w:val="20"/>
        </w:rPr>
        <w:t>Symbol boundaries between differently scaled sub-carrier spacings  M = {0.25, 0.5, 1, 2, 4} always align (for 2^m sub-carrier spacing scaling)</w:t>
      </w:r>
    </w:p>
    <w:p w:rsidR="000F597C" w:rsidRPr="00C678DF" w:rsidRDefault="000F597C" w:rsidP="000F597C">
      <w:pPr>
        <w:pStyle w:val="ListParagraph"/>
        <w:numPr>
          <w:ilvl w:val="0"/>
          <w:numId w:val="24"/>
        </w:numPr>
        <w:ind w:firstLineChars="0"/>
        <w:rPr>
          <w:sz w:val="20"/>
          <w:szCs w:val="20"/>
        </w:rPr>
      </w:pPr>
      <w:r w:rsidRPr="00C678DF">
        <w:rPr>
          <w:sz w:val="20"/>
          <w:szCs w:val="20"/>
        </w:rPr>
        <w:t>Sub-frames with fewer than 8 symbols (e.g. 4,</w:t>
      </w:r>
      <w:r w:rsidR="00EF711C">
        <w:rPr>
          <w:sz w:val="20"/>
          <w:szCs w:val="20"/>
        </w:rPr>
        <w:t xml:space="preserve"> </w:t>
      </w:r>
      <w:r w:rsidRPr="00C678DF">
        <w:rPr>
          <w:sz w:val="20"/>
          <w:szCs w:val="20"/>
        </w:rPr>
        <w:t xml:space="preserve">2) can be created. By doing so sub-frames between differently scaled numerologies may consist of a different number of symbols and therefore, </w:t>
      </w:r>
      <w:r w:rsidR="00EF711C">
        <w:rPr>
          <w:sz w:val="20"/>
          <w:szCs w:val="20"/>
        </w:rPr>
        <w:t xml:space="preserve">even </w:t>
      </w:r>
      <w:r w:rsidRPr="00C678DF">
        <w:rPr>
          <w:sz w:val="20"/>
          <w:szCs w:val="20"/>
        </w:rPr>
        <w:t xml:space="preserve">sub-frames of differently scaled numerologies can be aligned. </w:t>
      </w:r>
    </w:p>
    <w:p w:rsidR="000F597C" w:rsidRDefault="000F597C" w:rsidP="000F597C"/>
    <w:p w:rsidR="000F597C" w:rsidRPr="00C678DF" w:rsidRDefault="000F597C" w:rsidP="000F597C">
      <w:pPr>
        <w:rPr>
          <w:rFonts w:ascii="Times New Roman" w:hAnsi="Times New Roman"/>
          <w:sz w:val="20"/>
          <w:szCs w:val="20"/>
        </w:rPr>
      </w:pPr>
      <w:r w:rsidRPr="00C678DF">
        <w:rPr>
          <w:rFonts w:ascii="Times New Roman" w:hAnsi="Times New Roman"/>
          <w:sz w:val="20"/>
          <w:szCs w:val="20"/>
        </w:rPr>
        <w:t>This is illustrated below in Figure 3.</w:t>
      </w:r>
    </w:p>
    <w:p w:rsidR="000F597C" w:rsidRDefault="000F597C" w:rsidP="000F597C">
      <w:pPr>
        <w:jc w:val="center"/>
      </w:pPr>
      <w:r w:rsidRPr="006D42C6">
        <w:rPr>
          <w:noProof/>
          <w:lang w:val="sv-SE" w:eastAsia="sv-SE"/>
        </w:rPr>
        <w:lastRenderedPageBreak/>
        <w:drawing>
          <wp:inline distT="0" distB="0" distL="0" distR="0">
            <wp:extent cx="6349650" cy="2218414"/>
            <wp:effectExtent l="19050" t="0" r="0" b="0"/>
            <wp:docPr id="29"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srcRect/>
                    <a:stretch>
                      <a:fillRect/>
                    </a:stretch>
                  </pic:blipFill>
                  <pic:spPr bwMode="auto">
                    <a:xfrm>
                      <a:off x="0" y="0"/>
                      <a:ext cx="6353505" cy="2219761"/>
                    </a:xfrm>
                    <a:prstGeom prst="rect">
                      <a:avLst/>
                    </a:prstGeom>
                    <a:noFill/>
                    <a:ln w="9525">
                      <a:noFill/>
                      <a:miter lim="800000"/>
                      <a:headEnd/>
                      <a:tailEnd/>
                    </a:ln>
                  </pic:spPr>
                </pic:pic>
              </a:graphicData>
            </a:graphic>
          </wp:inline>
        </w:drawing>
      </w:r>
    </w:p>
    <w:p w:rsidR="000F597C" w:rsidRDefault="000F597C" w:rsidP="000F597C">
      <w:pPr>
        <w:pStyle w:val="Caption"/>
        <w:jc w:val="center"/>
      </w:pPr>
      <w:r>
        <w:t xml:space="preserve">Figure </w:t>
      </w:r>
      <w:fldSimple w:instr=" SEQ Figure \* ARABIC ">
        <w:r>
          <w:rPr>
            <w:noProof/>
          </w:rPr>
          <w:t>3</w:t>
        </w:r>
      </w:fldSimple>
      <w:r>
        <w:t xml:space="preserve"> - Possible sub-frame structure based on numerology alternative 2/3 for NR. Symbols between differently scaled numerologies always align. Shorter sub-frames can be created by using fewer symbols. </w:t>
      </w:r>
    </w:p>
    <w:p w:rsidR="000F597C" w:rsidRDefault="000F597C" w:rsidP="004A747C">
      <w:pPr>
        <w:pStyle w:val="Heading1"/>
        <w:numPr>
          <w:ilvl w:val="0"/>
          <w:numId w:val="0"/>
        </w:numPr>
        <w:spacing w:beforeLines="50" w:line="360" w:lineRule="auto"/>
        <w:ind w:left="432" w:hanging="432"/>
        <w:rPr>
          <w:rFonts w:ascii="Times New Roman" w:hAnsi="Times New Roman"/>
          <w:sz w:val="32"/>
          <w:lang w:val="en-US"/>
        </w:rPr>
      </w:pPr>
    </w:p>
    <w:p w:rsidR="000F597C" w:rsidRDefault="000F597C" w:rsidP="004A747C">
      <w:pPr>
        <w:pStyle w:val="Heading1"/>
        <w:spacing w:beforeLines="50" w:line="360" w:lineRule="auto"/>
        <w:ind w:left="431" w:hanging="431"/>
        <w:rPr>
          <w:rFonts w:ascii="Times New Roman" w:hAnsi="Times New Roman"/>
          <w:sz w:val="32"/>
          <w:lang w:val="en-US"/>
        </w:rPr>
      </w:pPr>
      <w:r>
        <w:rPr>
          <w:rFonts w:ascii="Times New Roman" w:hAnsi="Times New Roman"/>
          <w:sz w:val="32"/>
          <w:lang w:val="en-US"/>
        </w:rPr>
        <w:t>Discussion</w:t>
      </w:r>
    </w:p>
    <w:p w:rsidR="00C678DF" w:rsidRPr="00DE7F4B" w:rsidRDefault="00116C48" w:rsidP="000F597C">
      <w:pPr>
        <w:pStyle w:val="Heading2"/>
        <w:spacing w:line="415" w:lineRule="auto"/>
        <w:ind w:left="578" w:hanging="578"/>
      </w:pPr>
      <w:r>
        <w:t>Overview</w:t>
      </w:r>
      <w:r w:rsidR="00C678DF">
        <w:t xml:space="preserve"> – impact of symbol boundary alignment</w:t>
      </w:r>
    </w:p>
    <w:p w:rsidR="00EF711C" w:rsidRPr="00C678DF" w:rsidRDefault="00C678DF" w:rsidP="00C678DF">
      <w:pPr>
        <w:rPr>
          <w:rFonts w:ascii="Times New Roman" w:hAnsi="Times New Roman"/>
          <w:sz w:val="20"/>
          <w:szCs w:val="20"/>
          <w:lang w:val="en-GB"/>
        </w:rPr>
      </w:pPr>
      <w:r w:rsidRPr="00C678DF">
        <w:rPr>
          <w:rFonts w:ascii="Times New Roman" w:hAnsi="Times New Roman"/>
          <w:sz w:val="20"/>
          <w:szCs w:val="20"/>
          <w:lang w:val="en-GB"/>
        </w:rPr>
        <w:t xml:space="preserve">The </w:t>
      </w:r>
      <w:r w:rsidR="00116C48">
        <w:rPr>
          <w:rFonts w:ascii="Times New Roman" w:hAnsi="Times New Roman"/>
          <w:sz w:val="20"/>
          <w:szCs w:val="20"/>
          <w:lang w:val="en-GB"/>
        </w:rPr>
        <w:t>key-</w:t>
      </w:r>
      <w:r w:rsidRPr="00C678DF">
        <w:rPr>
          <w:rFonts w:ascii="Times New Roman" w:hAnsi="Times New Roman"/>
          <w:sz w:val="20"/>
          <w:szCs w:val="20"/>
          <w:lang w:val="en-GB"/>
        </w:rPr>
        <w:t xml:space="preserve">findings of the discussion </w:t>
      </w:r>
      <w:r w:rsidR="000F597C">
        <w:rPr>
          <w:rFonts w:ascii="Times New Roman" w:hAnsi="Times New Roman"/>
          <w:sz w:val="20"/>
          <w:szCs w:val="20"/>
          <w:lang w:val="en-GB"/>
        </w:rPr>
        <w:t>from the following sub-sections are summarized in the table below:</w:t>
      </w:r>
    </w:p>
    <w:tbl>
      <w:tblPr>
        <w:tblStyle w:val="TableGrid"/>
        <w:tblW w:w="0" w:type="auto"/>
        <w:tblLook w:val="04A0"/>
      </w:tblPr>
      <w:tblGrid>
        <w:gridCol w:w="3166"/>
        <w:gridCol w:w="3167"/>
        <w:gridCol w:w="3167"/>
      </w:tblGrid>
      <w:tr w:rsidR="00C678DF" w:rsidTr="009F35FF">
        <w:tc>
          <w:tcPr>
            <w:tcW w:w="3166" w:type="dxa"/>
          </w:tcPr>
          <w:p w:rsidR="00C678DF" w:rsidRDefault="00C678DF" w:rsidP="009F35FF"/>
        </w:tc>
        <w:tc>
          <w:tcPr>
            <w:tcW w:w="3167" w:type="dxa"/>
          </w:tcPr>
          <w:p w:rsidR="00C678DF" w:rsidRPr="00C678DF" w:rsidRDefault="00C678DF" w:rsidP="00C678DF">
            <w:pPr>
              <w:jc w:val="center"/>
              <w:rPr>
                <w:b/>
              </w:rPr>
            </w:pPr>
            <w:r w:rsidRPr="00C678DF">
              <w:rPr>
                <w:b/>
              </w:rPr>
              <w:t>Aligned symbols between numerologies</w:t>
            </w:r>
          </w:p>
        </w:tc>
        <w:tc>
          <w:tcPr>
            <w:tcW w:w="3167" w:type="dxa"/>
          </w:tcPr>
          <w:p w:rsidR="00C678DF" w:rsidRPr="00C678DF" w:rsidRDefault="00C678DF" w:rsidP="00C678DF">
            <w:pPr>
              <w:jc w:val="center"/>
              <w:rPr>
                <w:b/>
              </w:rPr>
            </w:pPr>
            <w:r w:rsidRPr="00C678DF">
              <w:rPr>
                <w:b/>
              </w:rPr>
              <w:t>Non-aligned symbol between numerologies</w:t>
            </w:r>
          </w:p>
        </w:tc>
      </w:tr>
      <w:tr w:rsidR="00EF711C" w:rsidTr="009F35FF">
        <w:tc>
          <w:tcPr>
            <w:tcW w:w="3166" w:type="dxa"/>
            <w:vMerge w:val="restart"/>
          </w:tcPr>
          <w:p w:rsidR="00EF711C" w:rsidRPr="00C678DF" w:rsidRDefault="00EF711C" w:rsidP="009F35FF">
            <w:pPr>
              <w:rPr>
                <w:rFonts w:ascii="Times New Roman" w:hAnsi="Times New Roman"/>
                <w:sz w:val="20"/>
                <w:szCs w:val="20"/>
              </w:rPr>
            </w:pPr>
            <w:r w:rsidRPr="00C678DF">
              <w:rPr>
                <w:rFonts w:ascii="Times New Roman" w:hAnsi="Times New Roman"/>
                <w:sz w:val="20"/>
                <w:szCs w:val="20"/>
              </w:rPr>
              <w:t>Sub-frame lengths</w:t>
            </w:r>
          </w:p>
        </w:tc>
        <w:tc>
          <w:tcPr>
            <w:tcW w:w="3167" w:type="dxa"/>
          </w:tcPr>
          <w:p w:rsidR="00EF711C" w:rsidRPr="00C678DF" w:rsidRDefault="00EF711C" w:rsidP="00116C48">
            <w:pPr>
              <w:rPr>
                <w:rFonts w:ascii="Times New Roman" w:hAnsi="Times New Roman"/>
                <w:sz w:val="20"/>
                <w:szCs w:val="20"/>
              </w:rPr>
            </w:pPr>
            <w:r>
              <w:rPr>
                <w:rFonts w:ascii="Times New Roman" w:hAnsi="Times New Roman"/>
                <w:sz w:val="20"/>
                <w:szCs w:val="20"/>
              </w:rPr>
              <w:t xml:space="preserve">Sub-frame with few nr of symbols can be created. Sub-frames of differently scaled numerologies can be aligned in time by using different number of symbols.  </w:t>
            </w:r>
          </w:p>
        </w:tc>
        <w:tc>
          <w:tcPr>
            <w:tcW w:w="3167" w:type="dxa"/>
          </w:tcPr>
          <w:p w:rsidR="00EF711C" w:rsidRPr="00C678DF" w:rsidRDefault="00EF711C" w:rsidP="00116C48">
            <w:pPr>
              <w:rPr>
                <w:rFonts w:ascii="Times New Roman" w:hAnsi="Times New Roman"/>
                <w:sz w:val="20"/>
                <w:szCs w:val="20"/>
              </w:rPr>
            </w:pPr>
            <w:r>
              <w:rPr>
                <w:rFonts w:ascii="Times New Roman" w:hAnsi="Times New Roman"/>
                <w:sz w:val="20"/>
                <w:szCs w:val="20"/>
              </w:rPr>
              <w:t>Minimum nr of symbols/SF is 7. Sub-frames in one numerology do not align with symbols of numerology.</w:t>
            </w:r>
          </w:p>
        </w:tc>
      </w:tr>
      <w:tr w:rsidR="00EF711C" w:rsidTr="005F6883">
        <w:tc>
          <w:tcPr>
            <w:tcW w:w="3166" w:type="dxa"/>
            <w:vMerge/>
          </w:tcPr>
          <w:p w:rsidR="00EF711C" w:rsidRPr="00C678DF" w:rsidRDefault="00EF711C" w:rsidP="009F35FF">
            <w:pPr>
              <w:rPr>
                <w:rFonts w:ascii="Times New Roman" w:hAnsi="Times New Roman"/>
                <w:sz w:val="20"/>
                <w:szCs w:val="20"/>
              </w:rPr>
            </w:pPr>
          </w:p>
        </w:tc>
        <w:tc>
          <w:tcPr>
            <w:tcW w:w="6334" w:type="dxa"/>
            <w:gridSpan w:val="2"/>
          </w:tcPr>
          <w:p w:rsidR="00EF711C" w:rsidRDefault="00EF711C" w:rsidP="00EF711C">
            <w:pPr>
              <w:jc w:val="center"/>
              <w:rPr>
                <w:rFonts w:ascii="Times New Roman" w:hAnsi="Times New Roman"/>
                <w:sz w:val="20"/>
                <w:szCs w:val="20"/>
              </w:rPr>
            </w:pPr>
            <w:r>
              <w:rPr>
                <w:rFonts w:ascii="Times New Roman" w:hAnsi="Times New Roman"/>
                <w:sz w:val="20"/>
                <w:szCs w:val="20"/>
              </w:rPr>
              <w:t>- Subframes with fewer symbols give more flexibility to adopt for channel conditions when supporting URLLC</w:t>
            </w:r>
          </w:p>
          <w:p w:rsidR="00EF711C" w:rsidRDefault="00EF711C" w:rsidP="00EF711C">
            <w:pPr>
              <w:jc w:val="center"/>
              <w:rPr>
                <w:rFonts w:ascii="Times New Roman" w:hAnsi="Times New Roman"/>
                <w:sz w:val="20"/>
                <w:szCs w:val="20"/>
              </w:rPr>
            </w:pPr>
            <w:r>
              <w:rPr>
                <w:rFonts w:ascii="Times New Roman" w:hAnsi="Times New Roman"/>
                <w:sz w:val="20"/>
                <w:szCs w:val="20"/>
              </w:rPr>
              <w:t>- Sub-frame alignment gives more efficient resource utilization when multiplexing different services.</w:t>
            </w:r>
          </w:p>
        </w:tc>
      </w:tr>
      <w:tr w:rsidR="00EF711C" w:rsidTr="009F35FF">
        <w:tc>
          <w:tcPr>
            <w:tcW w:w="3166" w:type="dxa"/>
            <w:vMerge w:val="restart"/>
          </w:tcPr>
          <w:p w:rsidR="00EF711C" w:rsidRPr="00C678DF" w:rsidRDefault="00EF711C" w:rsidP="009F35FF">
            <w:pPr>
              <w:rPr>
                <w:rFonts w:ascii="Times New Roman" w:hAnsi="Times New Roman"/>
                <w:sz w:val="20"/>
                <w:szCs w:val="20"/>
              </w:rPr>
            </w:pPr>
            <w:r w:rsidRPr="00C678DF">
              <w:rPr>
                <w:rFonts w:ascii="Times New Roman" w:hAnsi="Times New Roman"/>
                <w:sz w:val="20"/>
                <w:szCs w:val="20"/>
              </w:rPr>
              <w:t>Co-existence with LTE</w:t>
            </w:r>
          </w:p>
        </w:tc>
        <w:tc>
          <w:tcPr>
            <w:tcW w:w="3167" w:type="dxa"/>
          </w:tcPr>
          <w:p w:rsidR="00EF711C" w:rsidRDefault="00EF711C" w:rsidP="009F35FF">
            <w:pPr>
              <w:rPr>
                <w:rFonts w:ascii="Times New Roman" w:hAnsi="Times New Roman"/>
                <w:sz w:val="20"/>
                <w:szCs w:val="20"/>
              </w:rPr>
            </w:pPr>
            <w:r w:rsidRPr="00C678DF">
              <w:rPr>
                <w:rFonts w:ascii="Times New Roman" w:hAnsi="Times New Roman"/>
                <w:sz w:val="20"/>
                <w:szCs w:val="20"/>
              </w:rPr>
              <w:t>1ms alignmen</w:t>
            </w:r>
            <w:r>
              <w:rPr>
                <w:rFonts w:ascii="Times New Roman" w:hAnsi="Times New Roman"/>
                <w:sz w:val="20"/>
                <w:szCs w:val="20"/>
              </w:rPr>
              <w:t>t with the LTE-TDD UL/DL switching pattern is possible for all NR numerologies</w:t>
            </w:r>
          </w:p>
          <w:p w:rsidR="00EF711C" w:rsidRPr="00C678DF" w:rsidRDefault="00EF711C" w:rsidP="00116C48">
            <w:pPr>
              <w:rPr>
                <w:rFonts w:ascii="Times New Roman" w:hAnsi="Times New Roman"/>
                <w:sz w:val="20"/>
                <w:szCs w:val="20"/>
              </w:rPr>
            </w:pPr>
            <w:r>
              <w:rPr>
                <w:rFonts w:ascii="Times New Roman" w:hAnsi="Times New Roman"/>
                <w:sz w:val="20"/>
                <w:szCs w:val="20"/>
              </w:rPr>
              <w:t>In freque</w:t>
            </w:r>
            <w:r w:rsidR="008C3F72">
              <w:rPr>
                <w:rFonts w:ascii="Times New Roman" w:hAnsi="Times New Roman"/>
                <w:sz w:val="20"/>
                <w:szCs w:val="20"/>
              </w:rPr>
              <w:t>ncy domain, guard band is genrally</w:t>
            </w:r>
            <w:r>
              <w:rPr>
                <w:rFonts w:ascii="Times New Roman" w:hAnsi="Times New Roman"/>
                <w:sz w:val="20"/>
                <w:szCs w:val="20"/>
              </w:rPr>
              <w:t xml:space="preserve"> needed. </w:t>
            </w:r>
          </w:p>
        </w:tc>
        <w:tc>
          <w:tcPr>
            <w:tcW w:w="3167" w:type="dxa"/>
          </w:tcPr>
          <w:p w:rsidR="00EF711C" w:rsidRDefault="00EF711C" w:rsidP="009F35FF">
            <w:pPr>
              <w:rPr>
                <w:rFonts w:ascii="Times New Roman" w:hAnsi="Times New Roman"/>
                <w:sz w:val="20"/>
                <w:szCs w:val="20"/>
              </w:rPr>
            </w:pPr>
            <w:r w:rsidRPr="00C678DF">
              <w:rPr>
                <w:rFonts w:ascii="Times New Roman" w:hAnsi="Times New Roman"/>
                <w:sz w:val="20"/>
                <w:szCs w:val="20"/>
              </w:rPr>
              <w:t>1ms alignmen</w:t>
            </w:r>
            <w:r>
              <w:rPr>
                <w:rFonts w:ascii="Times New Roman" w:hAnsi="Times New Roman"/>
                <w:sz w:val="20"/>
                <w:szCs w:val="20"/>
              </w:rPr>
              <w:t>t with the LTE-TDD UL/DL switching pattern is not possible for SCS scaling smaller than 7.5 kHz</w:t>
            </w:r>
          </w:p>
          <w:p w:rsidR="00EF711C" w:rsidRPr="00C678DF" w:rsidRDefault="00EF711C" w:rsidP="009F35FF">
            <w:pPr>
              <w:rPr>
                <w:rFonts w:ascii="Times New Roman" w:hAnsi="Times New Roman"/>
                <w:sz w:val="20"/>
                <w:szCs w:val="20"/>
              </w:rPr>
            </w:pPr>
            <w:r>
              <w:rPr>
                <w:rFonts w:ascii="Times New Roman" w:hAnsi="Times New Roman"/>
                <w:sz w:val="20"/>
                <w:szCs w:val="20"/>
              </w:rPr>
              <w:t>In frequency doma</w:t>
            </w:r>
            <w:r w:rsidR="008C3F72">
              <w:rPr>
                <w:rFonts w:ascii="Times New Roman" w:hAnsi="Times New Roman"/>
                <w:sz w:val="20"/>
                <w:szCs w:val="20"/>
              </w:rPr>
              <w:t>in, a guardband is generally</w:t>
            </w:r>
            <w:r>
              <w:rPr>
                <w:rFonts w:ascii="Times New Roman" w:hAnsi="Times New Roman"/>
                <w:sz w:val="20"/>
                <w:szCs w:val="20"/>
              </w:rPr>
              <w:t xml:space="preserve"> needed. Only for SCS=15 </w:t>
            </w:r>
            <w:r>
              <w:rPr>
                <w:rFonts w:ascii="Times New Roman" w:hAnsi="Times New Roman"/>
                <w:sz w:val="20"/>
                <w:szCs w:val="20"/>
              </w:rPr>
              <w:lastRenderedPageBreak/>
              <w:t>kHZ and NCP a guard band to LTE/NCP  is not needed.</w:t>
            </w:r>
          </w:p>
        </w:tc>
      </w:tr>
      <w:tr w:rsidR="00EF711C" w:rsidTr="00745050">
        <w:tc>
          <w:tcPr>
            <w:tcW w:w="3166" w:type="dxa"/>
            <w:vMerge/>
          </w:tcPr>
          <w:p w:rsidR="00EF711C" w:rsidRPr="00C678DF" w:rsidRDefault="00EF711C" w:rsidP="009F35FF">
            <w:pPr>
              <w:rPr>
                <w:rFonts w:ascii="Times New Roman" w:hAnsi="Times New Roman"/>
                <w:sz w:val="20"/>
                <w:szCs w:val="20"/>
              </w:rPr>
            </w:pPr>
          </w:p>
        </w:tc>
        <w:tc>
          <w:tcPr>
            <w:tcW w:w="6334" w:type="dxa"/>
            <w:gridSpan w:val="2"/>
          </w:tcPr>
          <w:p w:rsidR="00EF711C" w:rsidRDefault="00EF711C" w:rsidP="00EF711C">
            <w:pPr>
              <w:jc w:val="center"/>
              <w:rPr>
                <w:rFonts w:ascii="Times New Roman" w:hAnsi="Times New Roman"/>
                <w:sz w:val="20"/>
                <w:szCs w:val="20"/>
              </w:rPr>
            </w:pPr>
            <w:r>
              <w:rPr>
                <w:rFonts w:ascii="Times New Roman" w:hAnsi="Times New Roman"/>
                <w:sz w:val="20"/>
                <w:szCs w:val="20"/>
              </w:rPr>
              <w:t>-S</w:t>
            </w:r>
            <w:r w:rsidR="00585EF4">
              <w:rPr>
                <w:rFonts w:ascii="Times New Roman" w:hAnsi="Times New Roman"/>
                <w:sz w:val="20"/>
                <w:szCs w:val="20"/>
              </w:rPr>
              <w:t>ymbol level alignme</w:t>
            </w:r>
            <w:r w:rsidR="008C3F72">
              <w:rPr>
                <w:rFonts w:ascii="Times New Roman" w:hAnsi="Times New Roman"/>
                <w:sz w:val="20"/>
                <w:szCs w:val="20"/>
              </w:rPr>
              <w:t xml:space="preserve">nt </w:t>
            </w:r>
            <w:r w:rsidR="00585EF4">
              <w:rPr>
                <w:rFonts w:ascii="Times New Roman" w:hAnsi="Times New Roman"/>
                <w:sz w:val="20"/>
                <w:szCs w:val="20"/>
              </w:rPr>
              <w:t xml:space="preserve">always </w:t>
            </w:r>
            <w:r w:rsidR="008C3F72">
              <w:rPr>
                <w:rFonts w:ascii="Times New Roman" w:hAnsi="Times New Roman"/>
                <w:sz w:val="20"/>
                <w:szCs w:val="20"/>
              </w:rPr>
              <w:t xml:space="preserve">results in </w:t>
            </w:r>
            <w:r w:rsidR="00585EF4">
              <w:rPr>
                <w:rFonts w:ascii="Times New Roman" w:hAnsi="Times New Roman"/>
                <w:sz w:val="20"/>
                <w:szCs w:val="20"/>
              </w:rPr>
              <w:t>1ms alignment</w:t>
            </w:r>
            <w:r>
              <w:rPr>
                <w:rFonts w:ascii="Times New Roman" w:hAnsi="Times New Roman"/>
                <w:sz w:val="20"/>
                <w:szCs w:val="20"/>
              </w:rPr>
              <w:t xml:space="preserve"> with LTE</w:t>
            </w:r>
            <w:r w:rsidR="008C3F72">
              <w:rPr>
                <w:rFonts w:ascii="Times New Roman" w:hAnsi="Times New Roman"/>
                <w:sz w:val="20"/>
                <w:szCs w:val="20"/>
              </w:rPr>
              <w:t xml:space="preserve"> (either on sub-frame or symbol level)</w:t>
            </w:r>
            <w:r>
              <w:rPr>
                <w:rFonts w:ascii="Times New Roman" w:hAnsi="Times New Roman"/>
                <w:sz w:val="20"/>
                <w:szCs w:val="20"/>
              </w:rPr>
              <w:t xml:space="preserve">. Using LTE NCP as basic numerology, however, does not give alignment with </w:t>
            </w:r>
            <w:r w:rsidR="008C3F72">
              <w:rPr>
                <w:rFonts w:ascii="Times New Roman" w:hAnsi="Times New Roman"/>
                <w:sz w:val="20"/>
                <w:szCs w:val="20"/>
              </w:rPr>
              <w:t>1ms for small sub-carrier spacing</w:t>
            </w:r>
          </w:p>
          <w:p w:rsidR="00EF711C" w:rsidRPr="00C678DF" w:rsidRDefault="00EF711C" w:rsidP="00EF711C">
            <w:pPr>
              <w:jc w:val="center"/>
              <w:rPr>
                <w:rFonts w:ascii="Times New Roman" w:hAnsi="Times New Roman"/>
                <w:sz w:val="20"/>
                <w:szCs w:val="20"/>
              </w:rPr>
            </w:pPr>
            <w:r>
              <w:rPr>
                <w:rFonts w:ascii="Times New Roman" w:hAnsi="Times New Roman"/>
                <w:sz w:val="20"/>
                <w:szCs w:val="20"/>
              </w:rPr>
              <w:t xml:space="preserve">-Coexistence with NR in the </w:t>
            </w:r>
            <w:r w:rsidR="008C3F72">
              <w:rPr>
                <w:rFonts w:ascii="Times New Roman" w:hAnsi="Times New Roman"/>
                <w:sz w:val="20"/>
                <w:szCs w:val="20"/>
              </w:rPr>
              <w:t xml:space="preserve">frequency is the same, generally </w:t>
            </w:r>
            <w:r>
              <w:rPr>
                <w:rFonts w:ascii="Times New Roman" w:hAnsi="Times New Roman"/>
                <w:sz w:val="20"/>
                <w:szCs w:val="20"/>
              </w:rPr>
              <w:t>needed</w:t>
            </w:r>
          </w:p>
        </w:tc>
      </w:tr>
      <w:tr w:rsidR="00EF711C" w:rsidTr="009F35FF">
        <w:tc>
          <w:tcPr>
            <w:tcW w:w="3166" w:type="dxa"/>
            <w:vMerge w:val="restart"/>
          </w:tcPr>
          <w:p w:rsidR="00EF711C" w:rsidRPr="00C678DF" w:rsidRDefault="00EF711C" w:rsidP="009F35FF">
            <w:pPr>
              <w:rPr>
                <w:rFonts w:ascii="Times New Roman" w:hAnsi="Times New Roman"/>
                <w:sz w:val="20"/>
                <w:szCs w:val="20"/>
              </w:rPr>
            </w:pPr>
            <w:r w:rsidRPr="00C678DF">
              <w:rPr>
                <w:rFonts w:ascii="Times New Roman" w:hAnsi="Times New Roman"/>
                <w:sz w:val="20"/>
                <w:szCs w:val="20"/>
              </w:rPr>
              <w:t>Interference cancellation</w:t>
            </w:r>
          </w:p>
        </w:tc>
        <w:tc>
          <w:tcPr>
            <w:tcW w:w="3167" w:type="dxa"/>
          </w:tcPr>
          <w:p w:rsidR="00EF711C" w:rsidRPr="00C678DF" w:rsidRDefault="00EF711C" w:rsidP="00116C48">
            <w:pPr>
              <w:rPr>
                <w:rFonts w:ascii="Times New Roman" w:hAnsi="Times New Roman"/>
                <w:sz w:val="20"/>
                <w:szCs w:val="20"/>
              </w:rPr>
            </w:pPr>
            <w:r>
              <w:rPr>
                <w:rFonts w:ascii="Times New Roman" w:hAnsi="Times New Roman"/>
                <w:sz w:val="20"/>
                <w:szCs w:val="20"/>
              </w:rPr>
              <w:t xml:space="preserve">If numerologies are aligned on symbol level, IC techniques are easier to implement. The UE can assume a certain timing of the interfering numerologies. </w:t>
            </w:r>
          </w:p>
        </w:tc>
        <w:tc>
          <w:tcPr>
            <w:tcW w:w="3167" w:type="dxa"/>
          </w:tcPr>
          <w:p w:rsidR="00EF711C" w:rsidRPr="00C678DF" w:rsidRDefault="00EF711C" w:rsidP="009F35FF">
            <w:pPr>
              <w:rPr>
                <w:rFonts w:ascii="Times New Roman" w:hAnsi="Times New Roman"/>
                <w:sz w:val="20"/>
                <w:szCs w:val="20"/>
              </w:rPr>
            </w:pPr>
            <w:r>
              <w:rPr>
                <w:rFonts w:ascii="Times New Roman" w:hAnsi="Times New Roman"/>
                <w:sz w:val="20"/>
                <w:szCs w:val="20"/>
              </w:rPr>
              <w:t>The UE has no knowledge about the timing of other numerologies. More complex to implement IC techniques when symbol boundaries are not aligned.</w:t>
            </w:r>
          </w:p>
        </w:tc>
      </w:tr>
      <w:tr w:rsidR="00EF711C" w:rsidTr="006F475B">
        <w:tc>
          <w:tcPr>
            <w:tcW w:w="3166" w:type="dxa"/>
            <w:vMerge/>
          </w:tcPr>
          <w:p w:rsidR="00EF711C" w:rsidRPr="00C678DF" w:rsidRDefault="00EF711C" w:rsidP="009F35FF">
            <w:pPr>
              <w:rPr>
                <w:rFonts w:ascii="Times New Roman" w:hAnsi="Times New Roman"/>
                <w:sz w:val="20"/>
                <w:szCs w:val="20"/>
              </w:rPr>
            </w:pPr>
          </w:p>
        </w:tc>
        <w:tc>
          <w:tcPr>
            <w:tcW w:w="6334" w:type="dxa"/>
            <w:gridSpan w:val="2"/>
          </w:tcPr>
          <w:p w:rsidR="00EF711C" w:rsidRDefault="00EF711C" w:rsidP="00EF711C">
            <w:pPr>
              <w:jc w:val="center"/>
              <w:rPr>
                <w:rFonts w:ascii="Times New Roman" w:hAnsi="Times New Roman"/>
                <w:sz w:val="20"/>
                <w:szCs w:val="20"/>
              </w:rPr>
            </w:pPr>
            <w:r>
              <w:rPr>
                <w:rFonts w:ascii="Times New Roman" w:hAnsi="Times New Roman"/>
                <w:sz w:val="20"/>
                <w:szCs w:val="20"/>
              </w:rPr>
              <w:t>Interference cancellation easier when having symbol level alignment</w:t>
            </w:r>
          </w:p>
        </w:tc>
      </w:tr>
      <w:tr w:rsidR="00EF711C" w:rsidTr="009F35FF">
        <w:tc>
          <w:tcPr>
            <w:tcW w:w="3166" w:type="dxa"/>
            <w:vMerge w:val="restart"/>
          </w:tcPr>
          <w:p w:rsidR="00EF711C" w:rsidRPr="00C678DF" w:rsidRDefault="00EF711C" w:rsidP="009F35FF">
            <w:pPr>
              <w:rPr>
                <w:rFonts w:ascii="Times New Roman" w:hAnsi="Times New Roman"/>
                <w:sz w:val="20"/>
                <w:szCs w:val="20"/>
              </w:rPr>
            </w:pPr>
            <w:r w:rsidRPr="00C678DF">
              <w:rPr>
                <w:rFonts w:ascii="Times New Roman" w:hAnsi="Times New Roman"/>
                <w:sz w:val="20"/>
                <w:szCs w:val="20"/>
              </w:rPr>
              <w:t>Interference mitigation</w:t>
            </w:r>
            <w:r>
              <w:rPr>
                <w:rFonts w:ascii="Times New Roman" w:hAnsi="Times New Roman"/>
                <w:sz w:val="20"/>
                <w:szCs w:val="20"/>
              </w:rPr>
              <w:t xml:space="preserve"> / coordination</w:t>
            </w:r>
          </w:p>
        </w:tc>
        <w:tc>
          <w:tcPr>
            <w:tcW w:w="3167" w:type="dxa"/>
          </w:tcPr>
          <w:p w:rsidR="00EF711C" w:rsidRPr="00C678DF" w:rsidRDefault="00EF711C" w:rsidP="009F35FF">
            <w:pPr>
              <w:rPr>
                <w:rFonts w:ascii="Times New Roman" w:hAnsi="Times New Roman"/>
                <w:sz w:val="20"/>
                <w:szCs w:val="20"/>
              </w:rPr>
            </w:pPr>
            <w:r>
              <w:rPr>
                <w:rFonts w:ascii="Times New Roman" w:hAnsi="Times New Roman"/>
                <w:sz w:val="20"/>
                <w:szCs w:val="20"/>
              </w:rPr>
              <w:t>Assume different transmission points using different numerologies on the same resources. Interference coordination between nodes and placement of pilots is easier.</w:t>
            </w:r>
          </w:p>
        </w:tc>
        <w:tc>
          <w:tcPr>
            <w:tcW w:w="3167" w:type="dxa"/>
          </w:tcPr>
          <w:p w:rsidR="00EF711C" w:rsidRPr="00C678DF" w:rsidRDefault="00EF711C" w:rsidP="009F35FF">
            <w:pPr>
              <w:rPr>
                <w:rFonts w:ascii="Times New Roman" w:hAnsi="Times New Roman"/>
                <w:sz w:val="20"/>
                <w:szCs w:val="20"/>
              </w:rPr>
            </w:pPr>
            <w:r>
              <w:rPr>
                <w:rFonts w:ascii="Times New Roman" w:hAnsi="Times New Roman"/>
                <w:sz w:val="20"/>
                <w:szCs w:val="20"/>
              </w:rPr>
              <w:t>More complicated to apply interference coordination between nodes and to specify the pilots for the different numerologies.</w:t>
            </w:r>
          </w:p>
        </w:tc>
      </w:tr>
      <w:tr w:rsidR="00EF711C" w:rsidTr="00035D06">
        <w:tc>
          <w:tcPr>
            <w:tcW w:w="3166" w:type="dxa"/>
            <w:vMerge/>
          </w:tcPr>
          <w:p w:rsidR="00EF711C" w:rsidRPr="00C678DF" w:rsidRDefault="00EF711C" w:rsidP="009F35FF">
            <w:pPr>
              <w:rPr>
                <w:rFonts w:ascii="Times New Roman" w:hAnsi="Times New Roman"/>
                <w:sz w:val="20"/>
                <w:szCs w:val="20"/>
              </w:rPr>
            </w:pPr>
          </w:p>
        </w:tc>
        <w:tc>
          <w:tcPr>
            <w:tcW w:w="6334" w:type="dxa"/>
            <w:gridSpan w:val="2"/>
          </w:tcPr>
          <w:p w:rsidR="00EF711C" w:rsidRDefault="00DC1182" w:rsidP="00DC1182">
            <w:pPr>
              <w:jc w:val="center"/>
              <w:rPr>
                <w:rFonts w:ascii="Times New Roman" w:hAnsi="Times New Roman"/>
                <w:sz w:val="20"/>
                <w:szCs w:val="20"/>
              </w:rPr>
            </w:pPr>
            <w:r>
              <w:rPr>
                <w:rFonts w:ascii="Times New Roman" w:hAnsi="Times New Roman"/>
                <w:sz w:val="20"/>
                <w:szCs w:val="20"/>
              </w:rPr>
              <w:t>Interference mitigation/coordination easier when having symbol level alignment</w:t>
            </w:r>
          </w:p>
        </w:tc>
      </w:tr>
      <w:tr w:rsidR="00DC1182" w:rsidTr="009F35FF">
        <w:tc>
          <w:tcPr>
            <w:tcW w:w="3166" w:type="dxa"/>
            <w:vMerge w:val="restart"/>
          </w:tcPr>
          <w:p w:rsidR="00DC1182" w:rsidRPr="00C678DF" w:rsidRDefault="00DC1182" w:rsidP="009F35FF">
            <w:pPr>
              <w:rPr>
                <w:rFonts w:ascii="Times New Roman" w:hAnsi="Times New Roman"/>
                <w:sz w:val="20"/>
                <w:szCs w:val="20"/>
              </w:rPr>
            </w:pPr>
            <w:r w:rsidRPr="00C678DF">
              <w:rPr>
                <w:rFonts w:ascii="Times New Roman" w:hAnsi="Times New Roman"/>
                <w:sz w:val="20"/>
                <w:szCs w:val="20"/>
              </w:rPr>
              <w:t>Implementation co</w:t>
            </w:r>
            <w:r>
              <w:rPr>
                <w:rFonts w:ascii="Times New Roman" w:hAnsi="Times New Roman"/>
                <w:sz w:val="20"/>
                <w:szCs w:val="20"/>
              </w:rPr>
              <w:t>st</w:t>
            </w:r>
          </w:p>
        </w:tc>
        <w:tc>
          <w:tcPr>
            <w:tcW w:w="3167" w:type="dxa"/>
          </w:tcPr>
          <w:p w:rsidR="00DC1182" w:rsidRPr="00C678DF" w:rsidRDefault="00DC1182" w:rsidP="009F35FF">
            <w:pPr>
              <w:rPr>
                <w:rFonts w:ascii="Times New Roman" w:hAnsi="Times New Roman"/>
                <w:sz w:val="20"/>
                <w:szCs w:val="20"/>
              </w:rPr>
            </w:pPr>
            <w:r>
              <w:rPr>
                <w:rFonts w:ascii="Times New Roman" w:hAnsi="Times New Roman"/>
                <w:sz w:val="20"/>
                <w:szCs w:val="20"/>
              </w:rPr>
              <w:t xml:space="preserve">For transmission of multiple numerologies from the same node: Better </w:t>
            </w:r>
            <w:r w:rsidR="008C3F72">
              <w:rPr>
                <w:rFonts w:ascii="Times New Roman" w:hAnsi="Times New Roman"/>
                <w:sz w:val="20"/>
                <w:szCs w:val="20"/>
              </w:rPr>
              <w:t xml:space="preserve">hardware </w:t>
            </w:r>
            <w:r>
              <w:rPr>
                <w:rFonts w:ascii="Times New Roman" w:hAnsi="Times New Roman"/>
                <w:sz w:val="20"/>
                <w:szCs w:val="20"/>
              </w:rPr>
              <w:t>resource pooling and managing possible when symbol boundaries are aligned.</w:t>
            </w:r>
          </w:p>
        </w:tc>
        <w:tc>
          <w:tcPr>
            <w:tcW w:w="3167" w:type="dxa"/>
          </w:tcPr>
          <w:p w:rsidR="00DC1182" w:rsidRPr="00C678DF" w:rsidRDefault="00DC1182" w:rsidP="009F35FF">
            <w:pPr>
              <w:rPr>
                <w:rFonts w:ascii="Times New Roman" w:hAnsi="Times New Roman"/>
                <w:sz w:val="20"/>
                <w:szCs w:val="20"/>
              </w:rPr>
            </w:pPr>
            <w:r>
              <w:rPr>
                <w:rFonts w:ascii="Times New Roman" w:hAnsi="Times New Roman"/>
                <w:sz w:val="20"/>
                <w:szCs w:val="20"/>
              </w:rPr>
              <w:t>If time overlap between symbols o</w:t>
            </w:r>
            <w:r w:rsidR="008C3F72">
              <w:rPr>
                <w:rFonts w:ascii="Times New Roman" w:hAnsi="Times New Roman"/>
                <w:sz w:val="20"/>
                <w:szCs w:val="20"/>
              </w:rPr>
              <w:t>f different numerologies, it could</w:t>
            </w:r>
            <w:r>
              <w:rPr>
                <w:rFonts w:ascii="Times New Roman" w:hAnsi="Times New Roman"/>
                <w:sz w:val="20"/>
                <w:szCs w:val="20"/>
              </w:rPr>
              <w:t xml:space="preserve"> be more complicated to support this efficiently in HW.</w:t>
            </w:r>
          </w:p>
        </w:tc>
      </w:tr>
      <w:tr w:rsidR="00DC1182" w:rsidTr="00157DD0">
        <w:tc>
          <w:tcPr>
            <w:tcW w:w="3166" w:type="dxa"/>
            <w:vMerge/>
          </w:tcPr>
          <w:p w:rsidR="00DC1182" w:rsidRPr="00C678DF" w:rsidRDefault="00DC1182" w:rsidP="009F35FF">
            <w:pPr>
              <w:rPr>
                <w:rFonts w:ascii="Times New Roman" w:hAnsi="Times New Roman"/>
                <w:sz w:val="20"/>
                <w:szCs w:val="20"/>
              </w:rPr>
            </w:pPr>
          </w:p>
        </w:tc>
        <w:tc>
          <w:tcPr>
            <w:tcW w:w="6334" w:type="dxa"/>
            <w:gridSpan w:val="2"/>
          </w:tcPr>
          <w:p w:rsidR="00DC1182" w:rsidRDefault="00DC1182" w:rsidP="00DC1182">
            <w:pPr>
              <w:jc w:val="center"/>
              <w:rPr>
                <w:rFonts w:ascii="Times New Roman" w:hAnsi="Times New Roman"/>
                <w:sz w:val="20"/>
                <w:szCs w:val="20"/>
              </w:rPr>
            </w:pPr>
            <w:r>
              <w:rPr>
                <w:rFonts w:ascii="Times New Roman" w:hAnsi="Times New Roman"/>
                <w:sz w:val="20"/>
                <w:szCs w:val="20"/>
              </w:rPr>
              <w:t>Possible lower implementation complexity for aligned symbol boundaries</w:t>
            </w:r>
          </w:p>
        </w:tc>
      </w:tr>
      <w:tr w:rsidR="00DC1182" w:rsidTr="009F35FF">
        <w:tc>
          <w:tcPr>
            <w:tcW w:w="3166" w:type="dxa"/>
            <w:vMerge w:val="restart"/>
          </w:tcPr>
          <w:p w:rsidR="00DC1182" w:rsidRPr="00C678DF" w:rsidRDefault="00DC1182" w:rsidP="009F35FF">
            <w:pPr>
              <w:rPr>
                <w:rFonts w:ascii="Times New Roman" w:hAnsi="Times New Roman"/>
                <w:sz w:val="20"/>
                <w:szCs w:val="20"/>
              </w:rPr>
            </w:pPr>
            <w:r w:rsidRPr="00C678DF">
              <w:rPr>
                <w:rFonts w:ascii="Times New Roman" w:hAnsi="Times New Roman"/>
                <w:sz w:val="20"/>
                <w:szCs w:val="20"/>
              </w:rPr>
              <w:t>Control overhead</w:t>
            </w:r>
          </w:p>
        </w:tc>
        <w:tc>
          <w:tcPr>
            <w:tcW w:w="3167" w:type="dxa"/>
          </w:tcPr>
          <w:p w:rsidR="00DC1182" w:rsidRPr="00C678DF" w:rsidRDefault="00DC1182" w:rsidP="009F35FF">
            <w:pPr>
              <w:rPr>
                <w:rFonts w:ascii="Times New Roman" w:hAnsi="Times New Roman"/>
                <w:sz w:val="20"/>
                <w:szCs w:val="20"/>
              </w:rPr>
            </w:pPr>
            <w:r>
              <w:rPr>
                <w:rFonts w:ascii="Times New Roman" w:hAnsi="Times New Roman"/>
                <w:sz w:val="20"/>
                <w:szCs w:val="20"/>
              </w:rPr>
              <w:t>If UE can assume symbol timing of different numerologies might implicate that less control signaling is needed. Potentially less control overhead.</w:t>
            </w:r>
          </w:p>
        </w:tc>
        <w:tc>
          <w:tcPr>
            <w:tcW w:w="3167" w:type="dxa"/>
          </w:tcPr>
          <w:p w:rsidR="00DC1182" w:rsidRPr="00C678DF" w:rsidRDefault="00DC1182" w:rsidP="009F35FF">
            <w:pPr>
              <w:rPr>
                <w:rFonts w:ascii="Times New Roman" w:hAnsi="Times New Roman"/>
                <w:sz w:val="20"/>
                <w:szCs w:val="20"/>
              </w:rPr>
            </w:pPr>
            <w:r>
              <w:rPr>
                <w:rFonts w:ascii="Times New Roman" w:hAnsi="Times New Roman"/>
                <w:sz w:val="20"/>
                <w:szCs w:val="20"/>
              </w:rPr>
              <w:t>Might be needed that control info must be signaled rather it could be assumed/derived directly form the UE. Potentially higher control overhead.</w:t>
            </w:r>
          </w:p>
        </w:tc>
      </w:tr>
      <w:tr w:rsidR="00DC1182" w:rsidTr="00C63456">
        <w:tc>
          <w:tcPr>
            <w:tcW w:w="3166" w:type="dxa"/>
            <w:vMerge/>
          </w:tcPr>
          <w:p w:rsidR="00DC1182" w:rsidRPr="00C678DF" w:rsidRDefault="00DC1182" w:rsidP="009F35FF">
            <w:pPr>
              <w:rPr>
                <w:rFonts w:ascii="Times New Roman" w:hAnsi="Times New Roman"/>
                <w:sz w:val="20"/>
                <w:szCs w:val="20"/>
              </w:rPr>
            </w:pPr>
          </w:p>
        </w:tc>
        <w:tc>
          <w:tcPr>
            <w:tcW w:w="6334" w:type="dxa"/>
            <w:gridSpan w:val="2"/>
          </w:tcPr>
          <w:p w:rsidR="00DC1182" w:rsidRDefault="00DC1182" w:rsidP="00DC1182">
            <w:pPr>
              <w:jc w:val="center"/>
              <w:rPr>
                <w:rFonts w:ascii="Times New Roman" w:hAnsi="Times New Roman"/>
                <w:sz w:val="20"/>
                <w:szCs w:val="20"/>
              </w:rPr>
            </w:pPr>
            <w:r>
              <w:rPr>
                <w:rFonts w:ascii="Times New Roman" w:hAnsi="Times New Roman"/>
                <w:sz w:val="20"/>
                <w:szCs w:val="20"/>
              </w:rPr>
              <w:t>Possible less control overhead for aligned symbol boundaries, since more information is known a priory</w:t>
            </w:r>
          </w:p>
        </w:tc>
      </w:tr>
      <w:tr w:rsidR="00DC1182" w:rsidTr="009F35FF">
        <w:tc>
          <w:tcPr>
            <w:tcW w:w="3166" w:type="dxa"/>
            <w:vMerge w:val="restart"/>
          </w:tcPr>
          <w:p w:rsidR="00DC1182" w:rsidRPr="00C678DF" w:rsidRDefault="00DC1182" w:rsidP="009F35FF">
            <w:pPr>
              <w:rPr>
                <w:rFonts w:ascii="Times New Roman" w:hAnsi="Times New Roman"/>
                <w:sz w:val="20"/>
                <w:szCs w:val="20"/>
              </w:rPr>
            </w:pPr>
            <w:r w:rsidRPr="00C678DF">
              <w:rPr>
                <w:rFonts w:ascii="Times New Roman" w:hAnsi="Times New Roman"/>
                <w:sz w:val="20"/>
                <w:szCs w:val="20"/>
              </w:rPr>
              <w:t>Multiplexing of different TTIs</w:t>
            </w:r>
          </w:p>
        </w:tc>
        <w:tc>
          <w:tcPr>
            <w:tcW w:w="3167" w:type="dxa"/>
          </w:tcPr>
          <w:p w:rsidR="00DC1182" w:rsidRPr="00C678DF" w:rsidRDefault="00DC1182" w:rsidP="008C3F72">
            <w:pPr>
              <w:rPr>
                <w:rFonts w:ascii="Times New Roman" w:hAnsi="Times New Roman"/>
                <w:sz w:val="20"/>
                <w:szCs w:val="20"/>
              </w:rPr>
            </w:pPr>
            <w:r>
              <w:rPr>
                <w:rFonts w:ascii="Times New Roman" w:hAnsi="Times New Roman"/>
                <w:sz w:val="20"/>
                <w:szCs w:val="20"/>
              </w:rPr>
              <w:t>Shorter sub-</w:t>
            </w:r>
            <w:r w:rsidR="008C3F72">
              <w:rPr>
                <w:rFonts w:ascii="Times New Roman" w:hAnsi="Times New Roman"/>
                <w:sz w:val="20"/>
                <w:szCs w:val="20"/>
              </w:rPr>
              <w:t>frames can be created</w:t>
            </w:r>
            <w:r>
              <w:rPr>
                <w:rFonts w:ascii="Times New Roman" w:hAnsi="Times New Roman"/>
                <w:sz w:val="20"/>
                <w:szCs w:val="20"/>
              </w:rPr>
              <w:t xml:space="preserve">. Easier multiplexing of different use cases. Symbol level alignment allows for e.g. more efficient puncturing when multiplexing different use case such as URLLC and eMBB.  </w:t>
            </w:r>
          </w:p>
        </w:tc>
        <w:tc>
          <w:tcPr>
            <w:tcW w:w="3167" w:type="dxa"/>
          </w:tcPr>
          <w:p w:rsidR="00DC1182" w:rsidRPr="00C678DF" w:rsidRDefault="00DC1182" w:rsidP="009F35FF">
            <w:pPr>
              <w:rPr>
                <w:rFonts w:ascii="Times New Roman" w:hAnsi="Times New Roman"/>
                <w:sz w:val="20"/>
                <w:szCs w:val="20"/>
              </w:rPr>
            </w:pPr>
            <w:r>
              <w:rPr>
                <w:rFonts w:ascii="Times New Roman" w:hAnsi="Times New Roman"/>
                <w:sz w:val="20"/>
                <w:szCs w:val="20"/>
              </w:rPr>
              <w:t xml:space="preserve">When not having symbol alignment between numerologies, it is less efficient to perform puncturing when multiplexing different numerologies. </w:t>
            </w:r>
          </w:p>
        </w:tc>
      </w:tr>
      <w:tr w:rsidR="00DC1182" w:rsidTr="00AA6BB3">
        <w:tc>
          <w:tcPr>
            <w:tcW w:w="3166" w:type="dxa"/>
            <w:vMerge/>
          </w:tcPr>
          <w:p w:rsidR="00DC1182" w:rsidRPr="00C678DF" w:rsidRDefault="00DC1182" w:rsidP="009F35FF">
            <w:pPr>
              <w:rPr>
                <w:rFonts w:ascii="Times New Roman" w:hAnsi="Times New Roman"/>
                <w:sz w:val="20"/>
                <w:szCs w:val="20"/>
              </w:rPr>
            </w:pPr>
          </w:p>
        </w:tc>
        <w:tc>
          <w:tcPr>
            <w:tcW w:w="6334" w:type="dxa"/>
            <w:gridSpan w:val="2"/>
          </w:tcPr>
          <w:p w:rsidR="00DC1182" w:rsidRDefault="00DC1182" w:rsidP="00DC1182">
            <w:pPr>
              <w:jc w:val="center"/>
              <w:rPr>
                <w:rFonts w:ascii="Times New Roman" w:hAnsi="Times New Roman"/>
                <w:sz w:val="20"/>
                <w:szCs w:val="20"/>
              </w:rPr>
            </w:pPr>
            <w:r>
              <w:rPr>
                <w:rFonts w:ascii="Times New Roman" w:hAnsi="Times New Roman"/>
                <w:sz w:val="20"/>
                <w:szCs w:val="20"/>
              </w:rPr>
              <w:t>More efficient resource utilization when having aligned symbol boundaries</w:t>
            </w:r>
          </w:p>
        </w:tc>
      </w:tr>
    </w:tbl>
    <w:p w:rsidR="00C87421" w:rsidRDefault="00C87421" w:rsidP="003D201E"/>
    <w:p w:rsidR="009F35FF" w:rsidRPr="009F35FF" w:rsidRDefault="009F35FF" w:rsidP="003D201E">
      <w:pPr>
        <w:rPr>
          <w:rFonts w:ascii="Times New Roman" w:hAnsi="Times New Roman"/>
          <w:sz w:val="20"/>
          <w:szCs w:val="20"/>
        </w:rPr>
      </w:pPr>
      <w:r w:rsidRPr="009F35FF">
        <w:rPr>
          <w:rFonts w:ascii="Times New Roman" w:hAnsi="Times New Roman"/>
          <w:sz w:val="20"/>
          <w:szCs w:val="20"/>
        </w:rPr>
        <w:t>Comparing the key findings for aligned and non-aligned symbo</w:t>
      </w:r>
      <w:r w:rsidR="00DC1182">
        <w:rPr>
          <w:rFonts w:ascii="Times New Roman" w:hAnsi="Times New Roman"/>
          <w:sz w:val="20"/>
          <w:szCs w:val="20"/>
        </w:rPr>
        <w:t>l boundaries in the table above</w:t>
      </w:r>
      <w:r w:rsidRPr="009F35FF">
        <w:rPr>
          <w:rFonts w:ascii="Times New Roman" w:hAnsi="Times New Roman"/>
          <w:sz w:val="20"/>
          <w:szCs w:val="20"/>
        </w:rPr>
        <w:t xml:space="preserve">, it is found that symbol level alignment between scaled numerologies is a very efficient tool to support all the different use cases of NR. </w:t>
      </w:r>
    </w:p>
    <w:p w:rsidR="009F35FF" w:rsidRPr="009F35FF" w:rsidRDefault="009F35FF" w:rsidP="003D201E">
      <w:pPr>
        <w:rPr>
          <w:rFonts w:ascii="Times New Roman" w:hAnsi="Times New Roman"/>
          <w:sz w:val="20"/>
          <w:szCs w:val="20"/>
        </w:rPr>
      </w:pPr>
      <w:r w:rsidRPr="009F35FF">
        <w:rPr>
          <w:rFonts w:ascii="Times New Roman" w:hAnsi="Times New Roman"/>
          <w:sz w:val="20"/>
          <w:szCs w:val="20"/>
        </w:rPr>
        <w:t>Therefore, the following proposal is made:</w:t>
      </w:r>
    </w:p>
    <w:p w:rsidR="009F35FF" w:rsidRPr="004B40D6" w:rsidRDefault="009F35FF" w:rsidP="009F35FF">
      <w:pPr>
        <w:rPr>
          <w:b/>
          <w:u w:val="single"/>
        </w:rPr>
      </w:pPr>
      <w:r>
        <w:rPr>
          <w:b/>
          <w:u w:val="single"/>
        </w:rPr>
        <w:t>Proposal</w:t>
      </w:r>
      <w:r w:rsidR="00CA7FBE">
        <w:rPr>
          <w:b/>
          <w:u w:val="single"/>
        </w:rPr>
        <w:t xml:space="preserve"> 1</w:t>
      </w:r>
      <w:r w:rsidRPr="004B40D6">
        <w:rPr>
          <w:b/>
          <w:u w:val="single"/>
        </w:rPr>
        <w:t xml:space="preserve">: </w:t>
      </w:r>
    </w:p>
    <w:p w:rsidR="009F35FF" w:rsidRPr="00C678DF" w:rsidRDefault="00DC1182" w:rsidP="009F35FF">
      <w:pPr>
        <w:pStyle w:val="ListParagraph"/>
        <w:numPr>
          <w:ilvl w:val="0"/>
          <w:numId w:val="18"/>
        </w:numPr>
        <w:ind w:firstLineChars="0"/>
        <w:rPr>
          <w:kern w:val="0"/>
          <w:sz w:val="20"/>
          <w:szCs w:val="20"/>
        </w:rPr>
      </w:pPr>
      <w:r>
        <w:rPr>
          <w:kern w:val="0"/>
          <w:sz w:val="20"/>
          <w:szCs w:val="20"/>
        </w:rPr>
        <w:t xml:space="preserve">Symbol level alignment between the numerologies shall be supported for NR </w:t>
      </w:r>
    </w:p>
    <w:p w:rsidR="009F35FF" w:rsidRPr="00EE712E" w:rsidRDefault="009F35FF" w:rsidP="003D201E"/>
    <w:p w:rsidR="000D1260" w:rsidRDefault="000D1260" w:rsidP="000D1260">
      <w:pPr>
        <w:pStyle w:val="Heading2"/>
        <w:spacing w:line="415" w:lineRule="auto"/>
        <w:ind w:left="578" w:hanging="578"/>
      </w:pPr>
      <w:r>
        <w:t>Specific issues for symbol alignment</w:t>
      </w:r>
    </w:p>
    <w:p w:rsidR="00472C88" w:rsidRPr="00472C88" w:rsidRDefault="00472C88" w:rsidP="00472C88">
      <w:pPr>
        <w:rPr>
          <w:rFonts w:ascii="Times New Roman" w:hAnsi="Times New Roman"/>
          <w:sz w:val="20"/>
          <w:szCs w:val="20"/>
        </w:rPr>
      </w:pPr>
      <w:r w:rsidRPr="00472C88">
        <w:rPr>
          <w:rFonts w:ascii="Times New Roman" w:hAnsi="Times New Roman"/>
          <w:sz w:val="20"/>
          <w:szCs w:val="20"/>
        </w:rPr>
        <w:t xml:space="preserve">In this section, some issues from the table in section 3.1 are elaborated </w:t>
      </w:r>
    </w:p>
    <w:p w:rsidR="000D1260" w:rsidRPr="000D1260" w:rsidRDefault="00E404F7" w:rsidP="000D1260">
      <w:pPr>
        <w:pStyle w:val="Heading2"/>
        <w:numPr>
          <w:ilvl w:val="2"/>
          <w:numId w:val="1"/>
        </w:numPr>
        <w:spacing w:line="415" w:lineRule="auto"/>
        <w:ind w:left="720"/>
      </w:pPr>
      <w:r>
        <w:t xml:space="preserve"> </w:t>
      </w:r>
      <w:r w:rsidR="007D0B07">
        <w:t>Co-existence with LTE</w:t>
      </w:r>
    </w:p>
    <w:p w:rsidR="0072096E" w:rsidRPr="0072096E" w:rsidRDefault="0072096E" w:rsidP="0072096E">
      <w:pPr>
        <w:rPr>
          <w:rFonts w:ascii="Times New Roman" w:hAnsi="Times New Roman"/>
          <w:b/>
          <w:sz w:val="20"/>
          <w:szCs w:val="20"/>
          <w:u w:val="single"/>
        </w:rPr>
      </w:pPr>
      <w:r w:rsidRPr="0072096E">
        <w:rPr>
          <w:rFonts w:ascii="Times New Roman" w:hAnsi="Times New Roman"/>
          <w:b/>
          <w:sz w:val="20"/>
          <w:szCs w:val="20"/>
          <w:u w:val="single"/>
        </w:rPr>
        <w:t>In time domain:</w:t>
      </w:r>
    </w:p>
    <w:p w:rsidR="007D0B07" w:rsidRPr="003F27F7" w:rsidRDefault="007D0B07" w:rsidP="007D0B07">
      <w:pPr>
        <w:rPr>
          <w:rFonts w:ascii="Times New Roman" w:hAnsi="Times New Roman"/>
          <w:sz w:val="20"/>
          <w:szCs w:val="20"/>
        </w:rPr>
      </w:pPr>
      <w:r w:rsidRPr="007907DD">
        <w:rPr>
          <w:rFonts w:ascii="Times New Roman" w:hAnsi="Times New Roman"/>
          <w:sz w:val="20"/>
          <w:szCs w:val="20"/>
        </w:rPr>
        <w:t>In one previous contribution R1-163227</w:t>
      </w:r>
      <w:r w:rsidR="00487247">
        <w:rPr>
          <w:rFonts w:ascii="Times New Roman" w:hAnsi="Times New Roman"/>
          <w:sz w:val="20"/>
          <w:szCs w:val="20"/>
        </w:rPr>
        <w:t xml:space="preserve"> (Ericsson)</w:t>
      </w:r>
      <w:r w:rsidRPr="007907DD">
        <w:rPr>
          <w:rFonts w:ascii="Times New Roman" w:hAnsi="Times New Roman"/>
          <w:sz w:val="20"/>
          <w:szCs w:val="20"/>
        </w:rPr>
        <w:t>, it has been stated “</w:t>
      </w:r>
      <w:r w:rsidRPr="002A2AC9">
        <w:rPr>
          <w:rFonts w:ascii="Times New Roman" w:hAnsi="Times New Roman"/>
          <w:i/>
          <w:sz w:val="20"/>
          <w:szCs w:val="20"/>
        </w:rPr>
        <w:t>5G new RAT deployments can happen in the same band as LTE. With adjacent carrier LTE TDD – depending on interference isolation – 5G new RAT must adopt the same UL/DL switching pattern as LTE TDD does. Every numerology where (an integer multiple of) a subframe is 1 ms can be aligned with regular subframes in LTE.</w:t>
      </w:r>
      <w:r w:rsidRPr="007907DD">
        <w:rPr>
          <w:rFonts w:ascii="Times New Roman" w:hAnsi="Times New Roman"/>
          <w:sz w:val="20"/>
          <w:szCs w:val="20"/>
        </w:rPr>
        <w:t>”</w:t>
      </w:r>
    </w:p>
    <w:p w:rsidR="00937D9D" w:rsidRDefault="00937D9D" w:rsidP="00937D9D">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From observation 1 it can be seen that with the current working assumption, it is not possible to support this requirement for a SCS</w:t>
      </w:r>
      <w:r w:rsidR="00CF31F3">
        <w:rPr>
          <w:rFonts w:ascii="Times New Roman" w:hAnsi="Times New Roman"/>
          <w:sz w:val="20"/>
          <w:szCs w:val="20"/>
        </w:rPr>
        <w:t xml:space="preserve"> </w:t>
      </w:r>
      <w:r>
        <w:rPr>
          <w:rFonts w:ascii="Times New Roman" w:hAnsi="Times New Roman"/>
          <w:sz w:val="20"/>
          <w:szCs w:val="20"/>
        </w:rPr>
        <w:t xml:space="preserve">smaller than 7.5 kHz.  </w:t>
      </w:r>
    </w:p>
    <w:p w:rsidR="00937D9D" w:rsidRDefault="00937D9D" w:rsidP="00937D9D">
      <w:pPr>
        <w:autoSpaceDE w:val="0"/>
        <w:autoSpaceDN w:val="0"/>
        <w:adjustRightInd w:val="0"/>
        <w:spacing w:after="0" w:line="240" w:lineRule="auto"/>
        <w:rPr>
          <w:rFonts w:ascii="Times New Roman" w:hAnsi="Times New Roman"/>
          <w:sz w:val="20"/>
          <w:szCs w:val="20"/>
        </w:rPr>
      </w:pPr>
    </w:p>
    <w:p w:rsidR="00487247" w:rsidRPr="003141FE" w:rsidRDefault="00487247" w:rsidP="00487247">
      <w:pPr>
        <w:rPr>
          <w:rFonts w:ascii="Times New Roman" w:hAnsi="Times New Roman"/>
          <w:sz w:val="20"/>
          <w:szCs w:val="20"/>
        </w:rPr>
      </w:pPr>
      <w:r>
        <w:rPr>
          <w:rFonts w:ascii="Times New Roman" w:hAnsi="Times New Roman"/>
          <w:sz w:val="20"/>
          <w:szCs w:val="20"/>
        </w:rPr>
        <w:t>And in RAN#85 it has been agreed:</w:t>
      </w:r>
    </w:p>
    <w:p w:rsidR="00487247" w:rsidRPr="00CE615E" w:rsidRDefault="00487247" w:rsidP="00487247">
      <w:pPr>
        <w:numPr>
          <w:ilvl w:val="0"/>
          <w:numId w:val="20"/>
        </w:numPr>
        <w:spacing w:after="0" w:line="240" w:lineRule="auto"/>
        <w:rPr>
          <w:rFonts w:ascii="Times New Roman" w:hAnsi="Times New Roman"/>
          <w:sz w:val="20"/>
          <w:szCs w:val="20"/>
        </w:rPr>
      </w:pPr>
      <w:r w:rsidRPr="00CE615E">
        <w:rPr>
          <w:rFonts w:ascii="Times New Roman" w:hAnsi="Times New Roman" w:hint="eastAsia"/>
          <w:sz w:val="20"/>
          <w:szCs w:val="20"/>
        </w:rPr>
        <w:t>For the numerology with 15 kHz and larger subcarrier spacing ,1 msec alignment is supported</w:t>
      </w:r>
    </w:p>
    <w:p w:rsidR="00487247" w:rsidRDefault="00487247" w:rsidP="007D0B07">
      <w:pPr>
        <w:autoSpaceDE w:val="0"/>
        <w:autoSpaceDN w:val="0"/>
        <w:adjustRightInd w:val="0"/>
        <w:spacing w:after="0" w:line="240" w:lineRule="auto"/>
        <w:rPr>
          <w:rFonts w:ascii="Times New Roman" w:hAnsi="Times New Roman"/>
          <w:sz w:val="20"/>
          <w:szCs w:val="20"/>
        </w:rPr>
      </w:pPr>
    </w:p>
    <w:p w:rsidR="00937D9D" w:rsidRDefault="00937D9D" w:rsidP="007D0B07">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From the above consideration,</w:t>
      </w:r>
      <w:r w:rsidR="00C01BE6">
        <w:rPr>
          <w:rFonts w:ascii="Times New Roman" w:hAnsi="Times New Roman"/>
          <w:sz w:val="20"/>
          <w:szCs w:val="20"/>
        </w:rPr>
        <w:t xml:space="preserve"> following is</w:t>
      </w:r>
      <w:r>
        <w:rPr>
          <w:rFonts w:ascii="Times New Roman" w:hAnsi="Times New Roman"/>
          <w:sz w:val="20"/>
          <w:szCs w:val="20"/>
        </w:rPr>
        <w:t xml:space="preserve"> observed:</w:t>
      </w:r>
    </w:p>
    <w:p w:rsidR="00937D9D" w:rsidRDefault="00937D9D" w:rsidP="007D0B07">
      <w:pPr>
        <w:autoSpaceDE w:val="0"/>
        <w:autoSpaceDN w:val="0"/>
        <w:adjustRightInd w:val="0"/>
        <w:spacing w:after="0" w:line="240" w:lineRule="auto"/>
        <w:rPr>
          <w:rFonts w:ascii="Times New Roman" w:hAnsi="Times New Roman"/>
          <w:sz w:val="20"/>
          <w:szCs w:val="20"/>
        </w:rPr>
      </w:pPr>
    </w:p>
    <w:p w:rsidR="00937D9D" w:rsidRPr="004B40D6" w:rsidRDefault="00937D9D" w:rsidP="00937D9D">
      <w:pPr>
        <w:rPr>
          <w:b/>
          <w:u w:val="single"/>
        </w:rPr>
      </w:pPr>
      <w:r>
        <w:rPr>
          <w:b/>
          <w:u w:val="single"/>
        </w:rPr>
        <w:t>Observation  3</w:t>
      </w:r>
      <w:r w:rsidRPr="004B40D6">
        <w:rPr>
          <w:b/>
          <w:u w:val="single"/>
        </w:rPr>
        <w:t xml:space="preserve">: </w:t>
      </w:r>
    </w:p>
    <w:p w:rsidR="00937D9D" w:rsidRPr="00472C88" w:rsidRDefault="00C01BE6" w:rsidP="00937D9D">
      <w:pPr>
        <w:pStyle w:val="ListParagraph"/>
        <w:numPr>
          <w:ilvl w:val="0"/>
          <w:numId w:val="18"/>
        </w:numPr>
        <w:ind w:firstLineChars="0"/>
        <w:rPr>
          <w:kern w:val="0"/>
          <w:sz w:val="20"/>
          <w:szCs w:val="20"/>
        </w:rPr>
      </w:pPr>
      <w:r w:rsidRPr="00C678DF">
        <w:rPr>
          <w:kern w:val="0"/>
          <w:sz w:val="20"/>
          <w:szCs w:val="20"/>
        </w:rPr>
        <w:t xml:space="preserve">With the current working assumption for the </w:t>
      </w:r>
      <w:r w:rsidR="00937D9D" w:rsidRPr="00C678DF">
        <w:rPr>
          <w:kern w:val="0"/>
          <w:sz w:val="20"/>
          <w:szCs w:val="20"/>
        </w:rPr>
        <w:t xml:space="preserve">NR </w:t>
      </w:r>
      <w:r w:rsidRPr="00C678DF">
        <w:rPr>
          <w:kern w:val="0"/>
          <w:sz w:val="20"/>
          <w:szCs w:val="20"/>
        </w:rPr>
        <w:t xml:space="preserve">numerology, NR with </w:t>
      </w:r>
      <w:r w:rsidR="00CF31F3" w:rsidRPr="00C678DF">
        <w:rPr>
          <w:kern w:val="0"/>
          <w:sz w:val="20"/>
          <w:szCs w:val="20"/>
        </w:rPr>
        <w:t>SCS smaller than 7.5 kHz should</w:t>
      </w:r>
      <w:r w:rsidR="00937D9D" w:rsidRPr="00C678DF">
        <w:rPr>
          <w:kern w:val="0"/>
          <w:sz w:val="20"/>
          <w:szCs w:val="20"/>
        </w:rPr>
        <w:t xml:space="preserve"> </w:t>
      </w:r>
      <w:r w:rsidRPr="00C678DF">
        <w:rPr>
          <w:kern w:val="0"/>
          <w:sz w:val="20"/>
          <w:szCs w:val="20"/>
        </w:rPr>
        <w:t xml:space="preserve">not </w:t>
      </w:r>
      <w:r w:rsidR="00937D9D" w:rsidRPr="00C678DF">
        <w:rPr>
          <w:kern w:val="0"/>
          <w:sz w:val="20"/>
          <w:szCs w:val="20"/>
        </w:rPr>
        <w:t>be deplo</w:t>
      </w:r>
      <w:r w:rsidRPr="00C678DF">
        <w:rPr>
          <w:kern w:val="0"/>
          <w:sz w:val="20"/>
          <w:szCs w:val="20"/>
        </w:rPr>
        <w:t xml:space="preserve">yed in the same band as LTE TDD. </w:t>
      </w:r>
      <w:r w:rsidR="00472C88">
        <w:rPr>
          <w:kern w:val="0"/>
          <w:sz w:val="20"/>
          <w:szCs w:val="20"/>
        </w:rPr>
        <w:t>It would break against the 1ms alignment that is desired for NR deployment in the same band as LTE.</w:t>
      </w:r>
    </w:p>
    <w:p w:rsidR="00472C88" w:rsidRDefault="00472C88" w:rsidP="00937D9D">
      <w:pPr>
        <w:rPr>
          <w:rFonts w:ascii="Times New Roman" w:hAnsi="Times New Roman"/>
          <w:sz w:val="20"/>
          <w:szCs w:val="20"/>
        </w:rPr>
      </w:pPr>
    </w:p>
    <w:p w:rsidR="00937D9D" w:rsidRPr="00C678DF" w:rsidRDefault="00937D9D" w:rsidP="00937D9D">
      <w:pPr>
        <w:rPr>
          <w:rFonts w:ascii="Times New Roman" w:hAnsi="Times New Roman"/>
          <w:sz w:val="20"/>
          <w:szCs w:val="20"/>
        </w:rPr>
      </w:pPr>
      <w:r w:rsidRPr="00C678DF">
        <w:rPr>
          <w:rFonts w:ascii="Times New Roman" w:hAnsi="Times New Roman"/>
          <w:sz w:val="20"/>
          <w:szCs w:val="20"/>
        </w:rPr>
        <w:t>In our view</w:t>
      </w:r>
      <w:r w:rsidR="00CE615E">
        <w:rPr>
          <w:rFonts w:ascii="Times New Roman" w:hAnsi="Times New Roman"/>
          <w:sz w:val="20"/>
          <w:szCs w:val="20"/>
        </w:rPr>
        <w:t xml:space="preserve"> this is an unnecessary restriction</w:t>
      </w:r>
      <w:r w:rsidRPr="00C678DF">
        <w:rPr>
          <w:rFonts w:ascii="Times New Roman" w:hAnsi="Times New Roman"/>
          <w:sz w:val="20"/>
          <w:szCs w:val="20"/>
        </w:rPr>
        <w:t xml:space="preserve"> on the deployment flexibility of NR. If NR deployment should be possible </w:t>
      </w:r>
      <w:r w:rsidR="00CF31F3" w:rsidRPr="00C678DF">
        <w:rPr>
          <w:rFonts w:ascii="Times New Roman" w:hAnsi="Times New Roman"/>
          <w:sz w:val="20"/>
          <w:szCs w:val="20"/>
        </w:rPr>
        <w:t>in the same band as LTE TDD, the</w:t>
      </w:r>
      <w:r w:rsidRPr="00C678DF">
        <w:rPr>
          <w:rFonts w:ascii="Times New Roman" w:hAnsi="Times New Roman"/>
          <w:sz w:val="20"/>
          <w:szCs w:val="20"/>
        </w:rPr>
        <w:t>n this should be the case for all NR numerologies</w:t>
      </w:r>
      <w:r w:rsidR="00450A3A" w:rsidRPr="00C678DF">
        <w:rPr>
          <w:rFonts w:ascii="Times New Roman" w:hAnsi="Times New Roman"/>
          <w:sz w:val="20"/>
          <w:szCs w:val="20"/>
        </w:rPr>
        <w:t xml:space="preserve"> and not for just a sub-set of them</w:t>
      </w:r>
      <w:r w:rsidRPr="00C678DF">
        <w:rPr>
          <w:rFonts w:ascii="Times New Roman" w:hAnsi="Times New Roman"/>
          <w:sz w:val="20"/>
          <w:szCs w:val="20"/>
        </w:rPr>
        <w:t>.</w:t>
      </w:r>
    </w:p>
    <w:p w:rsidR="00937D9D" w:rsidRPr="004B40D6" w:rsidRDefault="00CA7FBE" w:rsidP="00937D9D">
      <w:pPr>
        <w:rPr>
          <w:b/>
          <w:u w:val="single"/>
        </w:rPr>
      </w:pPr>
      <w:r>
        <w:rPr>
          <w:b/>
          <w:u w:val="single"/>
        </w:rPr>
        <w:t>Proposal 2</w:t>
      </w:r>
      <w:r w:rsidR="00937D9D" w:rsidRPr="004B40D6">
        <w:rPr>
          <w:b/>
          <w:u w:val="single"/>
        </w:rPr>
        <w:t xml:space="preserve">: </w:t>
      </w:r>
    </w:p>
    <w:p w:rsidR="00937D9D" w:rsidRPr="009F35FF" w:rsidRDefault="00937D9D" w:rsidP="00937D9D">
      <w:pPr>
        <w:pStyle w:val="ListParagraph"/>
        <w:numPr>
          <w:ilvl w:val="0"/>
          <w:numId w:val="18"/>
        </w:numPr>
        <w:ind w:firstLineChars="0"/>
        <w:rPr>
          <w:sz w:val="20"/>
          <w:szCs w:val="20"/>
        </w:rPr>
      </w:pPr>
      <w:r w:rsidRPr="009F35FF">
        <w:rPr>
          <w:sz w:val="20"/>
          <w:szCs w:val="20"/>
        </w:rPr>
        <w:lastRenderedPageBreak/>
        <w:t xml:space="preserve">For </w:t>
      </w:r>
      <w:r w:rsidR="00450A3A" w:rsidRPr="009F35FF">
        <w:rPr>
          <w:sz w:val="20"/>
          <w:szCs w:val="20"/>
        </w:rPr>
        <w:t xml:space="preserve">all </w:t>
      </w:r>
      <w:r w:rsidRPr="009F35FF">
        <w:rPr>
          <w:sz w:val="20"/>
          <w:szCs w:val="20"/>
        </w:rPr>
        <w:t>NR numerologies, 1ms alignment is supported</w:t>
      </w:r>
      <w:r w:rsidR="00450A3A" w:rsidRPr="009F35FF">
        <w:rPr>
          <w:sz w:val="20"/>
          <w:szCs w:val="20"/>
        </w:rPr>
        <w:t xml:space="preserve">. This alignment can either be on sub-frame level or on symbol level in case NR sub-frames span more than 1ms </w:t>
      </w:r>
    </w:p>
    <w:p w:rsidR="00450A3A" w:rsidRDefault="00450A3A" w:rsidP="00937D9D"/>
    <w:p w:rsidR="00450A3A" w:rsidRPr="00C678DF" w:rsidRDefault="00937D9D" w:rsidP="00937D9D">
      <w:pPr>
        <w:rPr>
          <w:rFonts w:ascii="Times New Roman" w:hAnsi="Times New Roman"/>
          <w:sz w:val="20"/>
          <w:szCs w:val="20"/>
        </w:rPr>
      </w:pPr>
      <w:r w:rsidRPr="00C678DF">
        <w:rPr>
          <w:rFonts w:ascii="Times New Roman" w:hAnsi="Times New Roman"/>
          <w:sz w:val="20"/>
          <w:szCs w:val="20"/>
        </w:rPr>
        <w:t>The current working assumption on numerology does not support this. However, the numerologies propo</w:t>
      </w:r>
      <w:r w:rsidR="00450A3A" w:rsidRPr="00C678DF">
        <w:rPr>
          <w:rFonts w:ascii="Times New Roman" w:hAnsi="Times New Roman"/>
          <w:sz w:val="20"/>
          <w:szCs w:val="20"/>
        </w:rPr>
        <w:t>sed in alt2/3 have this characteristic</w:t>
      </w:r>
      <w:r w:rsidRPr="00C678DF">
        <w:rPr>
          <w:rFonts w:ascii="Times New Roman" w:hAnsi="Times New Roman"/>
          <w:sz w:val="20"/>
          <w:szCs w:val="20"/>
        </w:rPr>
        <w:t>.</w:t>
      </w:r>
      <w:r w:rsidR="00450A3A" w:rsidRPr="00C678DF">
        <w:rPr>
          <w:rFonts w:ascii="Times New Roman" w:hAnsi="Times New Roman"/>
          <w:sz w:val="20"/>
          <w:szCs w:val="20"/>
        </w:rPr>
        <w:t xml:space="preserve"> This is illustrated in the figure below. The upmost figure represents the sub-frame structure for the working assumption with M=0.25. It can be seen that no sub-frame alignment with LTE on 1ms is achieved and furthermore, that</w:t>
      </w:r>
      <w:r w:rsidR="00CE615E">
        <w:rPr>
          <w:rFonts w:ascii="Times New Roman" w:hAnsi="Times New Roman"/>
          <w:sz w:val="20"/>
          <w:szCs w:val="20"/>
        </w:rPr>
        <w:t xml:space="preserve"> the LTE sub-frames are neither</w:t>
      </w:r>
      <w:r w:rsidR="00450A3A" w:rsidRPr="00C678DF">
        <w:rPr>
          <w:rFonts w:ascii="Times New Roman" w:hAnsi="Times New Roman"/>
          <w:sz w:val="20"/>
          <w:szCs w:val="20"/>
        </w:rPr>
        <w:t xml:space="preserve"> aligned with the NR symbol boundaries. This can make co-existence </w:t>
      </w:r>
      <w:r w:rsidR="00CE615E">
        <w:rPr>
          <w:rFonts w:ascii="Times New Roman" w:hAnsi="Times New Roman"/>
          <w:sz w:val="20"/>
          <w:szCs w:val="20"/>
        </w:rPr>
        <w:t xml:space="preserve">also </w:t>
      </w:r>
      <w:r w:rsidR="00450A3A" w:rsidRPr="00C678DF">
        <w:rPr>
          <w:rFonts w:ascii="Times New Roman" w:hAnsi="Times New Roman"/>
          <w:sz w:val="20"/>
          <w:szCs w:val="20"/>
        </w:rPr>
        <w:t>more complicated.</w:t>
      </w:r>
    </w:p>
    <w:p w:rsidR="00937D9D" w:rsidRPr="00C678DF" w:rsidRDefault="00450A3A" w:rsidP="00937D9D">
      <w:pPr>
        <w:rPr>
          <w:rFonts w:ascii="Times New Roman" w:hAnsi="Times New Roman"/>
          <w:sz w:val="20"/>
          <w:szCs w:val="20"/>
        </w:rPr>
      </w:pPr>
      <w:r w:rsidRPr="00C678DF">
        <w:rPr>
          <w:rFonts w:ascii="Times New Roman" w:hAnsi="Times New Roman"/>
          <w:sz w:val="20"/>
          <w:szCs w:val="20"/>
        </w:rPr>
        <w:t>On the other hand, the alternatives 2/3 do naturally achieve symbol le</w:t>
      </w:r>
      <w:r w:rsidR="009B4D35" w:rsidRPr="00C678DF">
        <w:rPr>
          <w:rFonts w:ascii="Times New Roman" w:hAnsi="Times New Roman"/>
          <w:sz w:val="20"/>
          <w:szCs w:val="20"/>
        </w:rPr>
        <w:t>vel alignment with LTE (option 2 in figure below)</w:t>
      </w:r>
      <w:r w:rsidR="00CE615E">
        <w:rPr>
          <w:rFonts w:ascii="Times New Roman" w:hAnsi="Times New Roman"/>
          <w:sz w:val="20"/>
          <w:szCs w:val="20"/>
        </w:rPr>
        <w:t xml:space="preserve"> on a 1ms basis</w:t>
      </w:r>
      <w:r w:rsidR="009B4D35" w:rsidRPr="00C678DF">
        <w:rPr>
          <w:rFonts w:ascii="Times New Roman" w:hAnsi="Times New Roman"/>
          <w:sz w:val="20"/>
          <w:szCs w:val="20"/>
        </w:rPr>
        <w:t xml:space="preserve">. Furthermore, since these numerology alternatives also offer the possibility to create </w:t>
      </w:r>
      <w:r w:rsidR="00CE615E">
        <w:rPr>
          <w:rFonts w:ascii="Times New Roman" w:hAnsi="Times New Roman"/>
          <w:sz w:val="20"/>
          <w:szCs w:val="20"/>
        </w:rPr>
        <w:t>shorter sub-frames by using fewer symbols, also</w:t>
      </w:r>
      <w:r w:rsidR="009B4D35" w:rsidRPr="00C678DF">
        <w:rPr>
          <w:rFonts w:ascii="Times New Roman" w:hAnsi="Times New Roman"/>
          <w:sz w:val="20"/>
          <w:szCs w:val="20"/>
        </w:rPr>
        <w:t xml:space="preserve"> sub-</w:t>
      </w:r>
      <w:r w:rsidR="00CE615E">
        <w:rPr>
          <w:rFonts w:ascii="Times New Roman" w:hAnsi="Times New Roman"/>
          <w:sz w:val="20"/>
          <w:szCs w:val="20"/>
        </w:rPr>
        <w:t xml:space="preserve">frame alignment </w:t>
      </w:r>
      <w:r w:rsidR="009B4D35" w:rsidRPr="00C678DF">
        <w:rPr>
          <w:rFonts w:ascii="Times New Roman" w:hAnsi="Times New Roman"/>
          <w:sz w:val="20"/>
          <w:szCs w:val="20"/>
        </w:rPr>
        <w:t>with LTE</w:t>
      </w:r>
      <w:r w:rsidR="00CE615E">
        <w:rPr>
          <w:rFonts w:ascii="Times New Roman" w:hAnsi="Times New Roman"/>
          <w:sz w:val="20"/>
          <w:szCs w:val="20"/>
        </w:rPr>
        <w:t xml:space="preserve"> can be achieved</w:t>
      </w:r>
      <w:r w:rsidR="009B4D35" w:rsidRPr="00C678DF">
        <w:rPr>
          <w:rFonts w:ascii="Times New Roman" w:hAnsi="Times New Roman"/>
          <w:sz w:val="20"/>
          <w:szCs w:val="20"/>
        </w:rPr>
        <w:t>.</w:t>
      </w:r>
      <w:r w:rsidR="00C01BE6" w:rsidRPr="00C678DF">
        <w:rPr>
          <w:rFonts w:ascii="Times New Roman" w:hAnsi="Times New Roman"/>
          <w:sz w:val="20"/>
          <w:szCs w:val="20"/>
        </w:rPr>
        <w:t xml:space="preserve"> This is illustrated a</w:t>
      </w:r>
      <w:r w:rsidR="00CE615E">
        <w:rPr>
          <w:rFonts w:ascii="Times New Roman" w:hAnsi="Times New Roman"/>
          <w:sz w:val="20"/>
          <w:szCs w:val="20"/>
        </w:rPr>
        <w:t xml:space="preserve">s Option 1 in the figure below, for M=0.25 where </w:t>
      </w:r>
      <w:r w:rsidR="00C01BE6" w:rsidRPr="00C678DF">
        <w:rPr>
          <w:rFonts w:ascii="Times New Roman" w:hAnsi="Times New Roman"/>
          <w:sz w:val="20"/>
          <w:szCs w:val="20"/>
        </w:rPr>
        <w:t>one sub-frame consists of 4 symbols.</w:t>
      </w:r>
      <w:r w:rsidR="009B4D35" w:rsidRPr="00C678DF">
        <w:rPr>
          <w:rFonts w:ascii="Times New Roman" w:hAnsi="Times New Roman"/>
          <w:sz w:val="20"/>
          <w:szCs w:val="20"/>
        </w:rPr>
        <w:t xml:space="preserve"> </w:t>
      </w:r>
      <w:r w:rsidRPr="00C678DF">
        <w:rPr>
          <w:rFonts w:ascii="Times New Roman" w:hAnsi="Times New Roman"/>
          <w:sz w:val="20"/>
          <w:szCs w:val="20"/>
        </w:rPr>
        <w:t xml:space="preserve">   </w:t>
      </w:r>
    </w:p>
    <w:p w:rsidR="00046848" w:rsidRDefault="00046848" w:rsidP="00937D9D">
      <w:r w:rsidRPr="00046848">
        <w:rPr>
          <w:noProof/>
          <w:lang w:val="sv-SE" w:eastAsia="sv-SE"/>
        </w:rPr>
        <w:drawing>
          <wp:inline distT="0" distB="0" distL="0" distR="0">
            <wp:extent cx="5943600" cy="2547191"/>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srcRect/>
                    <a:stretch>
                      <a:fillRect/>
                    </a:stretch>
                  </pic:blipFill>
                  <pic:spPr bwMode="auto">
                    <a:xfrm>
                      <a:off x="0" y="0"/>
                      <a:ext cx="5943600" cy="2547191"/>
                    </a:xfrm>
                    <a:prstGeom prst="rect">
                      <a:avLst/>
                    </a:prstGeom>
                    <a:noFill/>
                    <a:ln w="9525">
                      <a:noFill/>
                      <a:miter lim="800000"/>
                      <a:headEnd/>
                      <a:tailEnd/>
                    </a:ln>
                  </pic:spPr>
                </pic:pic>
              </a:graphicData>
            </a:graphic>
          </wp:inline>
        </w:drawing>
      </w:r>
    </w:p>
    <w:p w:rsidR="00046848" w:rsidRDefault="00046848" w:rsidP="00450A3A">
      <w:pPr>
        <w:pStyle w:val="Caption"/>
        <w:jc w:val="center"/>
      </w:pPr>
      <w:r>
        <w:t xml:space="preserve">Figure </w:t>
      </w:r>
      <w:fldSimple w:instr=" SEQ Figure \* ARABIC ">
        <w:r w:rsidR="00A034AB">
          <w:rPr>
            <w:noProof/>
          </w:rPr>
          <w:t>4</w:t>
        </w:r>
      </w:fldSimple>
      <w:r>
        <w:t xml:space="preserve"> – Alignment with LTE for different NR numerology candidates</w:t>
      </w:r>
      <w:r w:rsidR="00450A3A">
        <w:t>. The current working assumption with M=0.25 does not support LTE alignment on a 1-ms basis. Alternatives 2 and 3, offer different op</w:t>
      </w:r>
      <w:r w:rsidR="00CE615E">
        <w:t>tions to support 1ms alignment</w:t>
      </w:r>
      <w:r w:rsidR="00450A3A">
        <w:t>.</w:t>
      </w:r>
    </w:p>
    <w:p w:rsidR="00CF482A" w:rsidRDefault="009B4D35" w:rsidP="00937D9D">
      <w:r w:rsidRPr="00CE615E">
        <w:rPr>
          <w:rFonts w:ascii="Times New Roman" w:hAnsi="Times New Roman"/>
          <w:sz w:val="20"/>
          <w:szCs w:val="20"/>
        </w:rPr>
        <w:t>As an outcome of the above discussion we have the following proposal</w:t>
      </w:r>
      <w:r>
        <w:t>:</w:t>
      </w:r>
    </w:p>
    <w:p w:rsidR="0072096E" w:rsidRPr="0072096E" w:rsidRDefault="0072096E" w:rsidP="002B2A65">
      <w:pPr>
        <w:rPr>
          <w:rFonts w:ascii="Times New Roman" w:hAnsi="Times New Roman"/>
          <w:b/>
          <w:sz w:val="20"/>
          <w:szCs w:val="20"/>
          <w:u w:val="single"/>
        </w:rPr>
      </w:pPr>
      <w:r w:rsidRPr="0072096E">
        <w:rPr>
          <w:rFonts w:ascii="Times New Roman" w:hAnsi="Times New Roman"/>
          <w:b/>
          <w:sz w:val="20"/>
          <w:szCs w:val="20"/>
          <w:u w:val="single"/>
        </w:rPr>
        <w:t>In frequency domain:</w:t>
      </w:r>
    </w:p>
    <w:p w:rsidR="002B2A65" w:rsidRPr="008326C2" w:rsidRDefault="002B2A65" w:rsidP="002B2A65">
      <w:pPr>
        <w:rPr>
          <w:rFonts w:ascii="Times New Roman" w:hAnsi="Times New Roman"/>
          <w:sz w:val="20"/>
          <w:szCs w:val="20"/>
        </w:rPr>
      </w:pPr>
      <w:r w:rsidRPr="008326C2">
        <w:rPr>
          <w:rFonts w:ascii="Times New Roman" w:hAnsi="Times New Roman"/>
          <w:sz w:val="20"/>
          <w:szCs w:val="20"/>
        </w:rPr>
        <w:t xml:space="preserve">In the previous section, it has been shown that the time-domain properties of alternatives 2/3 are better suited for co-existence with LTE. In this section, the frequency domain properties and the need of a guard band shall be addressed. </w:t>
      </w:r>
    </w:p>
    <w:p w:rsidR="00D92B88" w:rsidRPr="008326C2" w:rsidRDefault="00B348B8" w:rsidP="002B2A65">
      <w:pPr>
        <w:rPr>
          <w:rFonts w:ascii="Times New Roman" w:hAnsi="Times New Roman"/>
          <w:sz w:val="20"/>
          <w:szCs w:val="20"/>
        </w:rPr>
      </w:pPr>
      <w:r w:rsidRPr="008326C2">
        <w:rPr>
          <w:rFonts w:ascii="Times New Roman" w:hAnsi="Times New Roman"/>
          <w:sz w:val="20"/>
          <w:szCs w:val="20"/>
        </w:rPr>
        <w:t xml:space="preserve">It has often been mentioned </w:t>
      </w:r>
      <w:r w:rsidR="00D92B88" w:rsidRPr="008326C2">
        <w:rPr>
          <w:rFonts w:ascii="Times New Roman" w:hAnsi="Times New Roman"/>
          <w:sz w:val="20"/>
          <w:szCs w:val="20"/>
        </w:rPr>
        <w:t>in 3GPP discussions that LTE and NR should support the same numerology in order to avoid guard bands when they are deployed on adjacent channels.</w:t>
      </w:r>
    </w:p>
    <w:p w:rsidR="00D92B88" w:rsidRPr="008326C2" w:rsidRDefault="00D92B88" w:rsidP="002B2A65">
      <w:pPr>
        <w:rPr>
          <w:rFonts w:ascii="Times New Roman" w:hAnsi="Times New Roman"/>
          <w:sz w:val="20"/>
          <w:szCs w:val="20"/>
        </w:rPr>
      </w:pPr>
      <w:r w:rsidRPr="008326C2">
        <w:rPr>
          <w:rFonts w:ascii="Times New Roman" w:hAnsi="Times New Roman"/>
          <w:sz w:val="20"/>
          <w:szCs w:val="20"/>
        </w:rPr>
        <w:t>The guard band would be needed to mitigate inter-numerology interference. However, only when NR is using the LTE numerology, no guard band is needed. For any other NR numerology (whether it is another CP for the same sub-carrier spacing or if it is a scaled numerology</w:t>
      </w:r>
      <w:r w:rsidR="008326C2" w:rsidRPr="008326C2">
        <w:rPr>
          <w:rFonts w:ascii="Times New Roman" w:hAnsi="Times New Roman"/>
          <w:sz w:val="20"/>
          <w:szCs w:val="20"/>
        </w:rPr>
        <w:t>)</w:t>
      </w:r>
      <w:r w:rsidRPr="008326C2">
        <w:rPr>
          <w:rFonts w:ascii="Times New Roman" w:hAnsi="Times New Roman"/>
          <w:sz w:val="20"/>
          <w:szCs w:val="20"/>
        </w:rPr>
        <w:t>, a guard band is needed.</w:t>
      </w:r>
      <w:r w:rsidR="000D1260">
        <w:rPr>
          <w:rFonts w:ascii="Times New Roman" w:hAnsi="Times New Roman"/>
          <w:sz w:val="20"/>
          <w:szCs w:val="20"/>
        </w:rPr>
        <w:t xml:space="preserve"> This, would limit the flexibility and resource utilization of NR significantly</w:t>
      </w:r>
    </w:p>
    <w:p w:rsidR="001A330A" w:rsidRPr="004B40D6" w:rsidRDefault="001A330A" w:rsidP="001A330A">
      <w:pPr>
        <w:rPr>
          <w:b/>
          <w:u w:val="single"/>
        </w:rPr>
      </w:pPr>
      <w:r>
        <w:rPr>
          <w:b/>
          <w:u w:val="single"/>
        </w:rPr>
        <w:t>Observation  4</w:t>
      </w:r>
      <w:r w:rsidRPr="004B40D6">
        <w:rPr>
          <w:b/>
          <w:u w:val="single"/>
        </w:rPr>
        <w:t xml:space="preserve">: </w:t>
      </w:r>
    </w:p>
    <w:p w:rsidR="002B2A65" w:rsidRDefault="001A330A" w:rsidP="002B2A65">
      <w:pPr>
        <w:pStyle w:val="ListParagraph"/>
        <w:numPr>
          <w:ilvl w:val="0"/>
          <w:numId w:val="18"/>
        </w:numPr>
        <w:ind w:firstLineChars="0"/>
        <w:rPr>
          <w:sz w:val="20"/>
          <w:szCs w:val="20"/>
        </w:rPr>
      </w:pPr>
      <w:r w:rsidRPr="00C678DF">
        <w:rPr>
          <w:sz w:val="20"/>
          <w:szCs w:val="20"/>
        </w:rPr>
        <w:lastRenderedPageBreak/>
        <w:t xml:space="preserve">For efficient usage of NR </w:t>
      </w:r>
      <w:r w:rsidR="00AF4139">
        <w:rPr>
          <w:sz w:val="20"/>
          <w:szCs w:val="20"/>
        </w:rPr>
        <w:t xml:space="preserve">flexibility </w:t>
      </w:r>
      <w:r w:rsidRPr="00C678DF">
        <w:rPr>
          <w:sz w:val="20"/>
          <w:szCs w:val="20"/>
        </w:rPr>
        <w:t xml:space="preserve">a guard band between </w:t>
      </w:r>
      <w:r w:rsidR="000D1260">
        <w:rPr>
          <w:sz w:val="20"/>
          <w:szCs w:val="20"/>
        </w:rPr>
        <w:t>an adjacent LTE band is needed</w:t>
      </w:r>
      <w:r w:rsidR="008017D8" w:rsidRPr="00C678DF">
        <w:rPr>
          <w:sz w:val="20"/>
          <w:szCs w:val="20"/>
        </w:rPr>
        <w:t>.</w:t>
      </w:r>
    </w:p>
    <w:p w:rsidR="0072096E" w:rsidRPr="00C678DF" w:rsidRDefault="0072096E" w:rsidP="0072096E">
      <w:pPr>
        <w:pStyle w:val="ListParagraph"/>
        <w:ind w:left="720" w:firstLineChars="0" w:firstLine="0"/>
        <w:rPr>
          <w:sz w:val="20"/>
          <w:szCs w:val="20"/>
        </w:rPr>
      </w:pPr>
    </w:p>
    <w:p w:rsidR="00C575BA" w:rsidRPr="000B049E" w:rsidRDefault="00E404F7" w:rsidP="000D1260">
      <w:pPr>
        <w:pStyle w:val="Heading2"/>
        <w:numPr>
          <w:ilvl w:val="2"/>
          <w:numId w:val="1"/>
        </w:numPr>
        <w:spacing w:line="415" w:lineRule="auto"/>
        <w:ind w:left="720"/>
      </w:pPr>
      <w:r>
        <w:t xml:space="preserve"> </w:t>
      </w:r>
      <w:r w:rsidR="00C575BA">
        <w:t>Neighbored TPs using the same resources</w:t>
      </w:r>
    </w:p>
    <w:p w:rsidR="007B6A28" w:rsidRPr="007B6A28" w:rsidRDefault="00E706D4" w:rsidP="009C1742">
      <w:pPr>
        <w:rPr>
          <w:rFonts w:ascii="Times New Roman" w:hAnsi="Times New Roman"/>
          <w:sz w:val="20"/>
          <w:szCs w:val="20"/>
        </w:rPr>
      </w:pPr>
      <w:r>
        <w:rPr>
          <w:rFonts w:ascii="Times New Roman" w:hAnsi="Times New Roman"/>
          <w:sz w:val="20"/>
          <w:szCs w:val="20"/>
        </w:rPr>
        <w:t>In the previous section</w:t>
      </w:r>
      <w:r w:rsidR="007B6A28" w:rsidRPr="008326C2">
        <w:rPr>
          <w:rFonts w:ascii="Times New Roman" w:hAnsi="Times New Roman"/>
          <w:sz w:val="20"/>
          <w:szCs w:val="20"/>
        </w:rPr>
        <w:t>, the special case of NR deployment in the same band with LTE-TDD has been discussed. In this section, considerations about symbol level alignmen</w:t>
      </w:r>
      <w:r w:rsidR="00CE615E">
        <w:rPr>
          <w:rFonts w:ascii="Times New Roman" w:hAnsi="Times New Roman"/>
          <w:sz w:val="20"/>
          <w:szCs w:val="20"/>
        </w:rPr>
        <w:t>t with different numerologies within</w:t>
      </w:r>
      <w:r w:rsidR="007B6A28" w:rsidRPr="008326C2">
        <w:rPr>
          <w:rFonts w:ascii="Times New Roman" w:hAnsi="Times New Roman"/>
          <w:sz w:val="20"/>
          <w:szCs w:val="20"/>
        </w:rPr>
        <w:t xml:space="preserve"> NR are made.</w:t>
      </w:r>
    </w:p>
    <w:p w:rsidR="002119E4" w:rsidRDefault="00202D78" w:rsidP="009C1742">
      <w:pPr>
        <w:rPr>
          <w:rFonts w:ascii="Times New Roman" w:hAnsi="Times New Roman"/>
          <w:sz w:val="20"/>
          <w:szCs w:val="20"/>
        </w:rPr>
      </w:pPr>
      <w:r w:rsidRPr="007B6A28">
        <w:rPr>
          <w:rFonts w:ascii="Times New Roman" w:hAnsi="Times New Roman"/>
          <w:sz w:val="20"/>
          <w:szCs w:val="20"/>
        </w:rPr>
        <w:t xml:space="preserve">Consider as an example the </w:t>
      </w:r>
      <w:r w:rsidR="009C1742" w:rsidRPr="007B6A28">
        <w:rPr>
          <w:rFonts w:ascii="Times New Roman" w:hAnsi="Times New Roman"/>
          <w:sz w:val="20"/>
          <w:szCs w:val="20"/>
        </w:rPr>
        <w:t>deployment scenario shown in the figure below.</w:t>
      </w:r>
      <w:r w:rsidR="00CC6672" w:rsidRPr="007B6A28">
        <w:rPr>
          <w:rFonts w:ascii="Times New Roman" w:hAnsi="Times New Roman"/>
          <w:sz w:val="20"/>
          <w:szCs w:val="20"/>
        </w:rPr>
        <w:t xml:space="preserve"> </w:t>
      </w:r>
      <w:r w:rsidR="009C1742">
        <w:rPr>
          <w:rFonts w:ascii="Times New Roman" w:hAnsi="Times New Roman"/>
          <w:sz w:val="20"/>
          <w:szCs w:val="20"/>
        </w:rPr>
        <w:t>UE1 is served by a transmission point TP1</w:t>
      </w:r>
      <w:r w:rsidR="00CC6672">
        <w:rPr>
          <w:rFonts w:ascii="Times New Roman" w:hAnsi="Times New Roman"/>
          <w:sz w:val="20"/>
          <w:szCs w:val="20"/>
        </w:rPr>
        <w:t>, TP1 is using N</w:t>
      </w:r>
      <w:r w:rsidR="009C1742">
        <w:rPr>
          <w:rFonts w:ascii="Times New Roman" w:hAnsi="Times New Roman"/>
          <w:sz w:val="20"/>
          <w:szCs w:val="20"/>
        </w:rPr>
        <w:t xml:space="preserve">umerology 1. UE1 happens also to be in the coverage area of </w:t>
      </w:r>
      <w:r w:rsidR="00CE615E">
        <w:rPr>
          <w:rFonts w:ascii="Times New Roman" w:hAnsi="Times New Roman"/>
          <w:sz w:val="20"/>
          <w:szCs w:val="20"/>
        </w:rPr>
        <w:t>another transmission point, TP2. TP2</w:t>
      </w:r>
      <w:r w:rsidR="002119E4">
        <w:rPr>
          <w:rFonts w:ascii="Times New Roman" w:hAnsi="Times New Roman"/>
          <w:sz w:val="20"/>
          <w:szCs w:val="20"/>
        </w:rPr>
        <w:t xml:space="preserve"> is serving </w:t>
      </w:r>
      <w:r w:rsidR="00CE615E">
        <w:rPr>
          <w:rFonts w:ascii="Times New Roman" w:hAnsi="Times New Roman"/>
          <w:sz w:val="20"/>
          <w:szCs w:val="20"/>
        </w:rPr>
        <w:t>UE</w:t>
      </w:r>
      <w:r w:rsidR="00472C88">
        <w:rPr>
          <w:rFonts w:ascii="Times New Roman" w:hAnsi="Times New Roman"/>
          <w:sz w:val="20"/>
          <w:szCs w:val="20"/>
        </w:rPr>
        <w:t>2</w:t>
      </w:r>
      <w:r w:rsidR="00CE615E">
        <w:rPr>
          <w:rFonts w:ascii="Times New Roman" w:hAnsi="Times New Roman"/>
          <w:sz w:val="20"/>
          <w:szCs w:val="20"/>
        </w:rPr>
        <w:t xml:space="preserve"> and transmitting with N</w:t>
      </w:r>
      <w:r w:rsidR="009C1742">
        <w:rPr>
          <w:rFonts w:ascii="Times New Roman" w:hAnsi="Times New Roman"/>
          <w:sz w:val="20"/>
          <w:szCs w:val="20"/>
        </w:rPr>
        <w:t>umerology</w:t>
      </w:r>
      <w:r w:rsidR="00472C88">
        <w:rPr>
          <w:rFonts w:ascii="Times New Roman" w:hAnsi="Times New Roman"/>
          <w:sz w:val="20"/>
          <w:szCs w:val="20"/>
        </w:rPr>
        <w:t xml:space="preserve"> 2</w:t>
      </w:r>
      <w:r w:rsidR="00CE615E">
        <w:rPr>
          <w:rFonts w:ascii="Times New Roman" w:hAnsi="Times New Roman"/>
          <w:sz w:val="20"/>
          <w:szCs w:val="20"/>
        </w:rPr>
        <w:t>.</w:t>
      </w:r>
      <w:r w:rsidR="009C1742">
        <w:rPr>
          <w:rFonts w:ascii="Times New Roman" w:hAnsi="Times New Roman"/>
          <w:sz w:val="20"/>
          <w:szCs w:val="20"/>
        </w:rPr>
        <w:t xml:space="preserve"> UE2 uses numerology 3 to send data to TP2. </w:t>
      </w:r>
    </w:p>
    <w:p w:rsidR="009C1742" w:rsidRPr="00CC6672" w:rsidRDefault="00CC6672" w:rsidP="009C1742">
      <w:r>
        <w:rPr>
          <w:rFonts w:ascii="Times New Roman" w:hAnsi="Times New Roman"/>
          <w:sz w:val="20"/>
          <w:szCs w:val="20"/>
        </w:rPr>
        <w:t xml:space="preserve">UE1 </w:t>
      </w:r>
      <w:r w:rsidR="009C1742">
        <w:rPr>
          <w:rFonts w:ascii="Times New Roman" w:hAnsi="Times New Roman"/>
          <w:sz w:val="20"/>
          <w:szCs w:val="20"/>
        </w:rPr>
        <w:t>receive</w:t>
      </w:r>
      <w:r>
        <w:rPr>
          <w:rFonts w:ascii="Times New Roman" w:hAnsi="Times New Roman"/>
          <w:sz w:val="20"/>
          <w:szCs w:val="20"/>
        </w:rPr>
        <w:t>s</w:t>
      </w:r>
      <w:r w:rsidR="009C1742">
        <w:rPr>
          <w:rFonts w:ascii="Times New Roman" w:hAnsi="Times New Roman"/>
          <w:sz w:val="20"/>
          <w:szCs w:val="20"/>
        </w:rPr>
        <w:t xml:space="preserve"> </w:t>
      </w:r>
      <w:r w:rsidR="002119E4">
        <w:rPr>
          <w:rFonts w:ascii="Times New Roman" w:hAnsi="Times New Roman"/>
          <w:sz w:val="20"/>
          <w:szCs w:val="20"/>
        </w:rPr>
        <w:t xml:space="preserve">then </w:t>
      </w:r>
      <w:r w:rsidR="009C1742">
        <w:rPr>
          <w:rFonts w:ascii="Times New Roman" w:hAnsi="Times New Roman"/>
          <w:sz w:val="20"/>
          <w:szCs w:val="20"/>
        </w:rPr>
        <w:t xml:space="preserve">interfering signals from both TP2 and from UE2. </w:t>
      </w:r>
      <w:r w:rsidR="00202D78">
        <w:rPr>
          <w:rFonts w:ascii="Times New Roman" w:hAnsi="Times New Roman"/>
          <w:sz w:val="20"/>
          <w:szCs w:val="20"/>
        </w:rPr>
        <w:t>Both TPs</w:t>
      </w:r>
      <w:r w:rsidR="00472C88">
        <w:rPr>
          <w:rFonts w:ascii="Times New Roman" w:hAnsi="Times New Roman"/>
          <w:sz w:val="20"/>
          <w:szCs w:val="20"/>
        </w:rPr>
        <w:t xml:space="preserve"> are using the same resources</w:t>
      </w:r>
      <w:r w:rsidR="00202D78">
        <w:rPr>
          <w:rFonts w:ascii="Times New Roman" w:hAnsi="Times New Roman"/>
          <w:sz w:val="20"/>
          <w:szCs w:val="20"/>
        </w:rPr>
        <w:t xml:space="preserve">. </w:t>
      </w:r>
      <w:r w:rsidR="002119E4">
        <w:rPr>
          <w:rFonts w:ascii="Times New Roman" w:hAnsi="Times New Roman"/>
          <w:sz w:val="20"/>
          <w:szCs w:val="20"/>
        </w:rPr>
        <w:t>With the current working assumption, t</w:t>
      </w:r>
      <w:r w:rsidR="009C1742">
        <w:rPr>
          <w:rFonts w:ascii="Times New Roman" w:hAnsi="Times New Roman"/>
          <w:sz w:val="20"/>
          <w:szCs w:val="20"/>
        </w:rPr>
        <w:t>he symbol timings will in general not be aligned between the different</w:t>
      </w:r>
      <w:r w:rsidR="002119E4">
        <w:rPr>
          <w:rFonts w:ascii="Times New Roman" w:hAnsi="Times New Roman"/>
          <w:sz w:val="20"/>
          <w:szCs w:val="20"/>
        </w:rPr>
        <w:t xml:space="preserve"> num</w:t>
      </w:r>
      <w:r w:rsidR="00202D78">
        <w:rPr>
          <w:rFonts w:ascii="Times New Roman" w:hAnsi="Times New Roman"/>
          <w:sz w:val="20"/>
          <w:szCs w:val="20"/>
        </w:rPr>
        <w:t>erologies.</w:t>
      </w:r>
      <w:r w:rsidR="009C1742">
        <w:rPr>
          <w:rFonts w:ascii="Times New Roman" w:hAnsi="Times New Roman"/>
          <w:sz w:val="20"/>
          <w:szCs w:val="20"/>
        </w:rPr>
        <w:t xml:space="preserve">  </w:t>
      </w:r>
    </w:p>
    <w:p w:rsidR="009C1742" w:rsidRDefault="009C1742" w:rsidP="009C1742">
      <w:pPr>
        <w:jc w:val="center"/>
      </w:pPr>
      <w:r w:rsidRPr="00800250">
        <w:rPr>
          <w:noProof/>
          <w:lang w:val="sv-SE" w:eastAsia="sv-SE"/>
        </w:rPr>
        <w:drawing>
          <wp:inline distT="0" distB="0" distL="0" distR="0">
            <wp:extent cx="3959750" cy="2087702"/>
            <wp:effectExtent l="19050" t="0" r="2650" b="0"/>
            <wp:docPr id="1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srcRect/>
                    <a:stretch>
                      <a:fillRect/>
                    </a:stretch>
                  </pic:blipFill>
                  <pic:spPr bwMode="auto">
                    <a:xfrm>
                      <a:off x="0" y="0"/>
                      <a:ext cx="3962534" cy="2089170"/>
                    </a:xfrm>
                    <a:prstGeom prst="rect">
                      <a:avLst/>
                    </a:prstGeom>
                    <a:noFill/>
                    <a:ln w="9525">
                      <a:noFill/>
                      <a:miter lim="800000"/>
                      <a:headEnd/>
                      <a:tailEnd/>
                    </a:ln>
                  </pic:spPr>
                </pic:pic>
              </a:graphicData>
            </a:graphic>
          </wp:inline>
        </w:drawing>
      </w:r>
    </w:p>
    <w:p w:rsidR="009C1742" w:rsidRDefault="009C1742" w:rsidP="009C1742">
      <w:pPr>
        <w:pStyle w:val="Caption"/>
        <w:jc w:val="center"/>
      </w:pPr>
      <w:r>
        <w:t xml:space="preserve">Figure </w:t>
      </w:r>
      <w:fldSimple w:instr=" SEQ Figure \* ARABIC ">
        <w:r w:rsidR="00A034AB">
          <w:rPr>
            <w:noProof/>
          </w:rPr>
          <w:t>5</w:t>
        </w:r>
      </w:fldSimple>
      <w:r>
        <w:t xml:space="preserve"> – Two TPs serving two UEs and use different numerologies</w:t>
      </w:r>
    </w:p>
    <w:p w:rsidR="00202D78" w:rsidRDefault="00202D78" w:rsidP="009C1742">
      <w:pPr>
        <w:rPr>
          <w:lang w:val="en-GB"/>
        </w:rPr>
      </w:pPr>
    </w:p>
    <w:p w:rsidR="009C1742" w:rsidRPr="00C678DF" w:rsidRDefault="009C1742" w:rsidP="009C1742">
      <w:pPr>
        <w:rPr>
          <w:rFonts w:ascii="Times New Roman" w:hAnsi="Times New Roman"/>
          <w:sz w:val="20"/>
          <w:szCs w:val="20"/>
          <w:lang w:val="en-GB"/>
        </w:rPr>
      </w:pPr>
      <w:r w:rsidRPr="00C678DF">
        <w:rPr>
          <w:rFonts w:ascii="Times New Roman" w:hAnsi="Times New Roman"/>
          <w:sz w:val="20"/>
          <w:szCs w:val="20"/>
          <w:lang w:val="en-GB"/>
        </w:rPr>
        <w:t>UE1 has no knowledge about the symbol boundaries of the interfering signals. The only certainty, for the case of synchronised transmission points, is that symbol level boundary will coincide at 0.5ms/M</w:t>
      </w:r>
      <w:r w:rsidR="002119E4" w:rsidRPr="00C678DF">
        <w:rPr>
          <w:rFonts w:ascii="Times New Roman" w:hAnsi="Times New Roman"/>
          <w:sz w:val="20"/>
          <w:szCs w:val="20"/>
          <w:lang w:val="en-GB"/>
        </w:rPr>
        <w:t>_min, where M_min is the smallest scaling factor used for Num1-3</w:t>
      </w:r>
      <w:r w:rsidRPr="00C678DF">
        <w:rPr>
          <w:rFonts w:ascii="Times New Roman" w:hAnsi="Times New Roman"/>
          <w:sz w:val="20"/>
          <w:szCs w:val="20"/>
          <w:lang w:val="en-GB"/>
        </w:rPr>
        <w:t>. In between</w:t>
      </w:r>
      <w:r w:rsidR="002119E4" w:rsidRPr="00C678DF">
        <w:rPr>
          <w:rFonts w:ascii="Times New Roman" w:hAnsi="Times New Roman"/>
          <w:sz w:val="20"/>
          <w:szCs w:val="20"/>
          <w:lang w:val="en-GB"/>
        </w:rPr>
        <w:t xml:space="preserve"> these time-instances</w:t>
      </w:r>
      <w:r w:rsidR="00202D78" w:rsidRPr="00C678DF">
        <w:rPr>
          <w:rFonts w:ascii="Times New Roman" w:hAnsi="Times New Roman"/>
          <w:sz w:val="20"/>
          <w:szCs w:val="20"/>
          <w:lang w:val="en-GB"/>
        </w:rPr>
        <w:t>, the interfering signals could almost</w:t>
      </w:r>
      <w:r w:rsidRPr="00C678DF">
        <w:rPr>
          <w:rFonts w:ascii="Times New Roman" w:hAnsi="Times New Roman"/>
          <w:sz w:val="20"/>
          <w:szCs w:val="20"/>
          <w:lang w:val="en-GB"/>
        </w:rPr>
        <w:t xml:space="preserve"> be considered as asynchronous OFDM signals</w:t>
      </w:r>
      <w:r w:rsidR="00202D78" w:rsidRPr="00C678DF">
        <w:rPr>
          <w:rFonts w:ascii="Times New Roman" w:hAnsi="Times New Roman"/>
          <w:sz w:val="20"/>
          <w:szCs w:val="20"/>
          <w:lang w:val="en-GB"/>
        </w:rPr>
        <w:t>.</w:t>
      </w:r>
    </w:p>
    <w:p w:rsidR="008017D8" w:rsidRPr="00C678DF" w:rsidRDefault="008017D8" w:rsidP="008017D8">
      <w:pPr>
        <w:rPr>
          <w:rFonts w:ascii="Times New Roman" w:hAnsi="Times New Roman"/>
          <w:sz w:val="20"/>
          <w:szCs w:val="20"/>
        </w:rPr>
      </w:pPr>
      <w:r w:rsidRPr="00C678DF">
        <w:rPr>
          <w:rFonts w:ascii="Times New Roman" w:hAnsi="Times New Roman"/>
          <w:sz w:val="20"/>
          <w:szCs w:val="20"/>
        </w:rPr>
        <w:t xml:space="preserve">Having non-aligned symbol boundaries </w:t>
      </w:r>
    </w:p>
    <w:p w:rsidR="008017D8" w:rsidRPr="00C678DF" w:rsidRDefault="008017D8" w:rsidP="008017D8">
      <w:pPr>
        <w:pStyle w:val="ListParagraph"/>
        <w:numPr>
          <w:ilvl w:val="0"/>
          <w:numId w:val="22"/>
        </w:numPr>
        <w:ind w:firstLineChars="0"/>
        <w:rPr>
          <w:kern w:val="0"/>
          <w:sz w:val="20"/>
          <w:szCs w:val="20"/>
          <w:lang w:val="en-GB"/>
        </w:rPr>
      </w:pPr>
      <w:r w:rsidRPr="00C678DF">
        <w:rPr>
          <w:kern w:val="0"/>
          <w:sz w:val="20"/>
          <w:szCs w:val="20"/>
          <w:lang w:val="en-GB"/>
        </w:rPr>
        <w:t>Makes interference mitigation schemes more complicated (if possible at all), like transmission of pilot symbols</w:t>
      </w:r>
      <w:r w:rsidR="0006579F" w:rsidRPr="00C678DF">
        <w:rPr>
          <w:kern w:val="0"/>
          <w:sz w:val="20"/>
          <w:szCs w:val="20"/>
          <w:lang w:val="en-GB"/>
        </w:rPr>
        <w:t xml:space="preserve"> in the different numerologies</w:t>
      </w:r>
      <w:r w:rsidRPr="00C678DF">
        <w:rPr>
          <w:kern w:val="0"/>
          <w:sz w:val="20"/>
          <w:szCs w:val="20"/>
          <w:lang w:val="en-GB"/>
        </w:rPr>
        <w:t>.</w:t>
      </w:r>
      <w:r w:rsidR="0006579F" w:rsidRPr="00C678DF">
        <w:rPr>
          <w:kern w:val="0"/>
          <w:sz w:val="20"/>
          <w:szCs w:val="20"/>
          <w:lang w:val="en-GB"/>
        </w:rPr>
        <w:t xml:space="preserve"> If symbol boundaries are not aligned, it will be more complicated  to coordinate their transmission</w:t>
      </w:r>
    </w:p>
    <w:p w:rsidR="008017D8" w:rsidRPr="00C678DF" w:rsidRDefault="008017D8" w:rsidP="008017D8">
      <w:pPr>
        <w:pStyle w:val="ListParagraph"/>
        <w:numPr>
          <w:ilvl w:val="0"/>
          <w:numId w:val="22"/>
        </w:numPr>
        <w:ind w:firstLineChars="0"/>
        <w:rPr>
          <w:kern w:val="0"/>
          <w:sz w:val="20"/>
          <w:szCs w:val="20"/>
          <w:lang w:val="en-GB"/>
        </w:rPr>
      </w:pPr>
      <w:r w:rsidRPr="00C678DF">
        <w:rPr>
          <w:kern w:val="0"/>
          <w:sz w:val="20"/>
          <w:szCs w:val="20"/>
          <w:lang w:val="en-GB"/>
        </w:rPr>
        <w:t>Makes it more complicated to introduce interference cancellation schemes. If th</w:t>
      </w:r>
      <w:r w:rsidR="0006579F" w:rsidRPr="00C678DF">
        <w:rPr>
          <w:kern w:val="0"/>
          <w:sz w:val="20"/>
          <w:szCs w:val="20"/>
          <w:lang w:val="en-GB"/>
        </w:rPr>
        <w:t>e UE could</w:t>
      </w:r>
      <w:r w:rsidRPr="00C678DF">
        <w:rPr>
          <w:kern w:val="0"/>
          <w:sz w:val="20"/>
          <w:szCs w:val="20"/>
          <w:lang w:val="en-GB"/>
        </w:rPr>
        <w:t xml:space="preserve"> assume symbol boundary alignment between numerologies, more efficient methods </w:t>
      </w:r>
      <w:r w:rsidR="0006579F" w:rsidRPr="00C678DF">
        <w:rPr>
          <w:kern w:val="0"/>
          <w:sz w:val="20"/>
          <w:szCs w:val="20"/>
          <w:lang w:val="en-GB"/>
        </w:rPr>
        <w:t>for IC could be deployed.</w:t>
      </w:r>
      <w:r w:rsidRPr="00C678DF">
        <w:rPr>
          <w:kern w:val="0"/>
          <w:sz w:val="20"/>
          <w:szCs w:val="20"/>
          <w:lang w:val="en-GB"/>
        </w:rPr>
        <w:t xml:space="preserve"> </w:t>
      </w:r>
    </w:p>
    <w:p w:rsidR="0006579F" w:rsidRPr="00C678DF" w:rsidRDefault="003B5E1A" w:rsidP="008017D8">
      <w:pPr>
        <w:pStyle w:val="ListParagraph"/>
        <w:numPr>
          <w:ilvl w:val="0"/>
          <w:numId w:val="22"/>
        </w:numPr>
        <w:ind w:firstLineChars="0"/>
        <w:rPr>
          <w:kern w:val="0"/>
          <w:sz w:val="20"/>
          <w:szCs w:val="20"/>
          <w:lang w:val="en-GB"/>
        </w:rPr>
      </w:pPr>
      <w:r>
        <w:rPr>
          <w:kern w:val="0"/>
          <w:sz w:val="20"/>
          <w:szCs w:val="20"/>
          <w:lang w:val="en-GB"/>
        </w:rPr>
        <w:t>If UE has</w:t>
      </w:r>
      <w:r w:rsidR="0006579F" w:rsidRPr="00C678DF">
        <w:rPr>
          <w:kern w:val="0"/>
          <w:sz w:val="20"/>
          <w:szCs w:val="20"/>
          <w:lang w:val="en-GB"/>
        </w:rPr>
        <w:t xml:space="preserve"> to se</w:t>
      </w:r>
      <w:r>
        <w:rPr>
          <w:kern w:val="0"/>
          <w:sz w:val="20"/>
          <w:szCs w:val="20"/>
          <w:lang w:val="en-GB"/>
        </w:rPr>
        <w:t>arch for certain numerologies in</w:t>
      </w:r>
      <w:r w:rsidR="0006579F" w:rsidRPr="00C678DF">
        <w:rPr>
          <w:kern w:val="0"/>
          <w:sz w:val="20"/>
          <w:szCs w:val="20"/>
          <w:lang w:val="en-GB"/>
        </w:rPr>
        <w:t xml:space="preserve"> other cells, it would become easier, if the UE could take advantage of the timing it has with its own numerology</w:t>
      </w:r>
      <w:r>
        <w:rPr>
          <w:kern w:val="0"/>
          <w:sz w:val="20"/>
          <w:szCs w:val="20"/>
          <w:lang w:val="en-GB"/>
        </w:rPr>
        <w:t xml:space="preserve"> in the current cell</w:t>
      </w:r>
      <w:r w:rsidR="0006579F" w:rsidRPr="00C678DF">
        <w:rPr>
          <w:kern w:val="0"/>
          <w:sz w:val="20"/>
          <w:szCs w:val="20"/>
          <w:lang w:val="en-GB"/>
        </w:rPr>
        <w:t>.</w:t>
      </w:r>
    </w:p>
    <w:p w:rsidR="008017D8" w:rsidRPr="00C678DF" w:rsidRDefault="0006579F" w:rsidP="008017D8">
      <w:pPr>
        <w:pStyle w:val="ListParagraph"/>
        <w:numPr>
          <w:ilvl w:val="0"/>
          <w:numId w:val="22"/>
        </w:numPr>
        <w:ind w:firstLineChars="0"/>
        <w:rPr>
          <w:kern w:val="0"/>
          <w:sz w:val="20"/>
          <w:szCs w:val="20"/>
          <w:lang w:val="en-GB"/>
        </w:rPr>
      </w:pPr>
      <w:r w:rsidRPr="00C678DF">
        <w:rPr>
          <w:kern w:val="0"/>
          <w:sz w:val="20"/>
          <w:szCs w:val="20"/>
          <w:lang w:val="en-GB"/>
        </w:rPr>
        <w:t xml:space="preserve">Possibly </w:t>
      </w:r>
      <w:r w:rsidR="003B5E1A">
        <w:rPr>
          <w:kern w:val="0"/>
          <w:sz w:val="20"/>
          <w:szCs w:val="20"/>
          <w:lang w:val="en-GB"/>
        </w:rPr>
        <w:t>i</w:t>
      </w:r>
      <w:r w:rsidR="008017D8" w:rsidRPr="00C678DF">
        <w:rPr>
          <w:kern w:val="0"/>
          <w:sz w:val="20"/>
          <w:szCs w:val="20"/>
          <w:lang w:val="en-GB"/>
        </w:rPr>
        <w:t xml:space="preserve">ncreases control overhead, since the UE would need to acquire information about the numerology timings used on the </w:t>
      </w:r>
      <w:r w:rsidR="003B5E1A" w:rsidRPr="00C678DF">
        <w:rPr>
          <w:kern w:val="0"/>
          <w:sz w:val="20"/>
          <w:szCs w:val="20"/>
          <w:lang w:val="en-GB"/>
        </w:rPr>
        <w:t>neighbouring</w:t>
      </w:r>
      <w:r w:rsidR="008017D8" w:rsidRPr="00C678DF">
        <w:rPr>
          <w:kern w:val="0"/>
          <w:sz w:val="20"/>
          <w:szCs w:val="20"/>
          <w:lang w:val="en-GB"/>
        </w:rPr>
        <w:t xml:space="preserve"> cells rather than just being able to assume symbol level alignment   </w:t>
      </w:r>
    </w:p>
    <w:p w:rsidR="008017D8" w:rsidRDefault="008017D8" w:rsidP="009C1742"/>
    <w:p w:rsidR="00427FEE" w:rsidRPr="00427FEE" w:rsidRDefault="00427FEE" w:rsidP="009C1742">
      <w:pPr>
        <w:rPr>
          <w:rFonts w:ascii="Times New Roman" w:hAnsi="Times New Roman"/>
          <w:sz w:val="20"/>
          <w:szCs w:val="20"/>
          <w:lang w:val="en-GB"/>
        </w:rPr>
      </w:pPr>
      <w:r w:rsidRPr="00427FEE">
        <w:rPr>
          <w:rFonts w:ascii="Times New Roman" w:hAnsi="Times New Roman"/>
          <w:sz w:val="20"/>
          <w:szCs w:val="20"/>
          <w:lang w:val="en-GB"/>
        </w:rPr>
        <w:lastRenderedPageBreak/>
        <w:t>Also</w:t>
      </w:r>
      <w:r w:rsidR="00116C48">
        <w:rPr>
          <w:rFonts w:ascii="Times New Roman" w:hAnsi="Times New Roman"/>
          <w:sz w:val="20"/>
          <w:szCs w:val="20"/>
          <w:lang w:val="en-GB"/>
        </w:rPr>
        <w:t xml:space="preserve"> the implementation complexity could become less for aligned symbols. For a unit supporting several numerologies, hardware resource sharing should be simpler when the symbol boundaries of the different numerologies align.   </w:t>
      </w:r>
    </w:p>
    <w:p w:rsidR="0006579F" w:rsidRPr="004B40D6" w:rsidRDefault="0006579F" w:rsidP="0006579F">
      <w:pPr>
        <w:rPr>
          <w:b/>
          <w:u w:val="single"/>
        </w:rPr>
      </w:pPr>
      <w:r>
        <w:rPr>
          <w:b/>
          <w:u w:val="single"/>
        </w:rPr>
        <w:t>Observation  5</w:t>
      </w:r>
      <w:r w:rsidRPr="004B40D6">
        <w:rPr>
          <w:b/>
          <w:u w:val="single"/>
        </w:rPr>
        <w:t xml:space="preserve">: </w:t>
      </w:r>
    </w:p>
    <w:p w:rsidR="0006579F" w:rsidRPr="00C678DF" w:rsidRDefault="0006579F" w:rsidP="0006579F">
      <w:pPr>
        <w:pStyle w:val="ListParagraph"/>
        <w:numPr>
          <w:ilvl w:val="0"/>
          <w:numId w:val="18"/>
        </w:numPr>
        <w:ind w:firstLineChars="0"/>
        <w:rPr>
          <w:sz w:val="20"/>
          <w:szCs w:val="20"/>
        </w:rPr>
      </w:pPr>
      <w:r w:rsidRPr="00C678DF">
        <w:rPr>
          <w:sz w:val="20"/>
          <w:szCs w:val="20"/>
        </w:rPr>
        <w:t xml:space="preserve">Symbol boundary alignment enables more efficient deployment and usage of NR in multiple cells.  </w:t>
      </w:r>
    </w:p>
    <w:p w:rsidR="0006579F" w:rsidRDefault="0006579F" w:rsidP="009C1742"/>
    <w:p w:rsidR="00C01BE6" w:rsidRDefault="00E404F7" w:rsidP="00E706D4">
      <w:pPr>
        <w:pStyle w:val="Heading2"/>
        <w:numPr>
          <w:ilvl w:val="2"/>
          <w:numId w:val="1"/>
        </w:numPr>
        <w:spacing w:line="415" w:lineRule="auto"/>
        <w:ind w:left="720"/>
      </w:pPr>
      <w:r>
        <w:t xml:space="preserve"> </w:t>
      </w:r>
      <w:r w:rsidR="00116C48">
        <w:t xml:space="preserve">Multiplexing </w:t>
      </w:r>
      <w:r w:rsidR="00C575BA">
        <w:t>numerologie</w:t>
      </w:r>
      <w:r w:rsidR="00116C48">
        <w:t>s in FDM</w:t>
      </w:r>
    </w:p>
    <w:p w:rsidR="003B5E1A" w:rsidRDefault="00A034AB" w:rsidP="00606E9E">
      <w:pPr>
        <w:rPr>
          <w:rFonts w:ascii="Times New Roman" w:hAnsi="Times New Roman"/>
          <w:sz w:val="20"/>
          <w:szCs w:val="20"/>
        </w:rPr>
      </w:pPr>
      <w:r w:rsidRPr="00C678DF">
        <w:rPr>
          <w:rFonts w:ascii="Times New Roman" w:hAnsi="Times New Roman"/>
          <w:sz w:val="20"/>
          <w:szCs w:val="20"/>
        </w:rPr>
        <w:t>As</w:t>
      </w:r>
      <w:r w:rsidR="003B5E1A">
        <w:rPr>
          <w:rFonts w:ascii="Times New Roman" w:hAnsi="Times New Roman"/>
          <w:sz w:val="20"/>
          <w:szCs w:val="20"/>
        </w:rPr>
        <w:t>sume that two numerologies with sub-carrier spacing scaling</w:t>
      </w:r>
      <w:r w:rsidRPr="00C678DF">
        <w:rPr>
          <w:rFonts w:ascii="Times New Roman" w:hAnsi="Times New Roman"/>
          <w:sz w:val="20"/>
          <w:szCs w:val="20"/>
        </w:rPr>
        <w:t xml:space="preserve"> M=1 and M=2 are transmitted in FDM fashion from the same transmission point. </w:t>
      </w:r>
      <w:r w:rsidR="003B5E1A">
        <w:rPr>
          <w:rFonts w:ascii="Times New Roman" w:hAnsi="Times New Roman"/>
          <w:sz w:val="20"/>
          <w:szCs w:val="20"/>
        </w:rPr>
        <w:t>This is compared for LTE/NCP basic numerology and for alternatives 2/3 with 16 symbols per ms of uniform duration.</w:t>
      </w:r>
      <w:r w:rsidRPr="00C678DF">
        <w:rPr>
          <w:rFonts w:ascii="Times New Roman" w:hAnsi="Times New Roman"/>
          <w:sz w:val="20"/>
          <w:szCs w:val="20"/>
        </w:rPr>
        <w:t xml:space="preserve"> </w:t>
      </w:r>
    </w:p>
    <w:p w:rsidR="00A034AB" w:rsidRPr="00C678DF" w:rsidRDefault="003B5E1A" w:rsidP="00606E9E">
      <w:pPr>
        <w:rPr>
          <w:rFonts w:ascii="Times New Roman" w:hAnsi="Times New Roman"/>
          <w:sz w:val="20"/>
          <w:szCs w:val="20"/>
        </w:rPr>
      </w:pPr>
      <w:r>
        <w:rPr>
          <w:rFonts w:ascii="Times New Roman" w:hAnsi="Times New Roman"/>
          <w:sz w:val="20"/>
          <w:szCs w:val="20"/>
        </w:rPr>
        <w:t xml:space="preserve">For M=2, assume further that LTE/NCP, </w:t>
      </w:r>
      <w:r w:rsidR="00A034AB" w:rsidRPr="00C678DF">
        <w:rPr>
          <w:rFonts w:ascii="Times New Roman" w:hAnsi="Times New Roman"/>
          <w:sz w:val="20"/>
          <w:szCs w:val="20"/>
        </w:rPr>
        <w:t>uses a sub-frame structure of 7 symbols per sub-frame configured as (DL,DL,DL,DL,DL,Gap,UL) and for alternative 2/3 a sub</w:t>
      </w:r>
      <w:r w:rsidR="00AA2BDC" w:rsidRPr="00C678DF">
        <w:rPr>
          <w:rFonts w:ascii="Times New Roman" w:hAnsi="Times New Roman"/>
          <w:sz w:val="20"/>
          <w:szCs w:val="20"/>
        </w:rPr>
        <w:t>-</w:t>
      </w:r>
      <w:r w:rsidR="00A034AB" w:rsidRPr="00C678DF">
        <w:rPr>
          <w:rFonts w:ascii="Times New Roman" w:hAnsi="Times New Roman"/>
          <w:sz w:val="20"/>
          <w:szCs w:val="20"/>
        </w:rPr>
        <w:t>frame with 8 symbols is used configured as (DL,DL,DL,DL,DL,DL,Gap,UL).</w:t>
      </w:r>
    </w:p>
    <w:p w:rsidR="003B5E1A" w:rsidRDefault="00A034AB" w:rsidP="00606E9E">
      <w:pPr>
        <w:rPr>
          <w:rFonts w:ascii="Times New Roman" w:hAnsi="Times New Roman"/>
          <w:sz w:val="20"/>
          <w:szCs w:val="20"/>
        </w:rPr>
      </w:pPr>
      <w:r w:rsidRPr="00C678DF">
        <w:rPr>
          <w:rFonts w:ascii="Times New Roman" w:hAnsi="Times New Roman"/>
          <w:sz w:val="20"/>
          <w:szCs w:val="20"/>
        </w:rPr>
        <w:t>For M=1 it is assumed that both LTE/NCP and Alt2/3 have a long sche</w:t>
      </w:r>
      <w:r w:rsidR="00AA2BDC" w:rsidRPr="00C678DF">
        <w:rPr>
          <w:rFonts w:ascii="Times New Roman" w:hAnsi="Times New Roman"/>
          <w:sz w:val="20"/>
          <w:szCs w:val="20"/>
        </w:rPr>
        <w:t xml:space="preserve">duling frame from which only some of the DL </w:t>
      </w:r>
      <w:r w:rsidRPr="00C678DF">
        <w:rPr>
          <w:rFonts w:ascii="Times New Roman" w:hAnsi="Times New Roman"/>
          <w:sz w:val="20"/>
          <w:szCs w:val="20"/>
        </w:rPr>
        <w:t xml:space="preserve">parts are shown in the figure below. </w:t>
      </w:r>
    </w:p>
    <w:p w:rsidR="00606E9E" w:rsidRPr="00C678DF" w:rsidRDefault="00AA2BDC" w:rsidP="00606E9E">
      <w:pPr>
        <w:rPr>
          <w:rFonts w:ascii="Times New Roman" w:hAnsi="Times New Roman"/>
          <w:sz w:val="20"/>
          <w:szCs w:val="20"/>
        </w:rPr>
      </w:pPr>
      <w:r w:rsidRPr="00C678DF">
        <w:rPr>
          <w:rFonts w:ascii="Times New Roman" w:hAnsi="Times New Roman"/>
          <w:sz w:val="20"/>
          <w:szCs w:val="20"/>
        </w:rPr>
        <w:t xml:space="preserve">The symbols marked with a “red cross” </w:t>
      </w:r>
      <w:r w:rsidR="003B5E1A">
        <w:rPr>
          <w:rFonts w:ascii="Times New Roman" w:hAnsi="Times New Roman"/>
          <w:sz w:val="20"/>
          <w:szCs w:val="20"/>
        </w:rPr>
        <w:t>for M=1 are those that need to be punctured</w:t>
      </w:r>
      <w:r w:rsidRPr="00C678DF">
        <w:rPr>
          <w:rFonts w:ascii="Times New Roman" w:hAnsi="Times New Roman"/>
          <w:sz w:val="20"/>
          <w:szCs w:val="20"/>
        </w:rPr>
        <w:t xml:space="preserve"> out</w:t>
      </w:r>
      <w:r w:rsidR="003B5E1A">
        <w:rPr>
          <w:rFonts w:ascii="Times New Roman" w:hAnsi="Times New Roman"/>
          <w:sz w:val="20"/>
          <w:szCs w:val="20"/>
        </w:rPr>
        <w:t xml:space="preserve"> when M=1 and M=2 are multiplexed in FDM</w:t>
      </w:r>
      <w:r w:rsidRPr="00C678DF">
        <w:rPr>
          <w:rFonts w:ascii="Times New Roman" w:hAnsi="Times New Roman"/>
          <w:sz w:val="20"/>
          <w:szCs w:val="20"/>
        </w:rPr>
        <w:t>. It can b</w:t>
      </w:r>
      <w:r w:rsidR="003B5E1A">
        <w:rPr>
          <w:rFonts w:ascii="Times New Roman" w:hAnsi="Times New Roman"/>
          <w:sz w:val="20"/>
          <w:szCs w:val="20"/>
        </w:rPr>
        <w:t>e seen that for NCP, 3 out of 7</w:t>
      </w:r>
      <w:r w:rsidRPr="00C678DF">
        <w:rPr>
          <w:rFonts w:ascii="Times New Roman" w:hAnsi="Times New Roman"/>
          <w:sz w:val="20"/>
          <w:szCs w:val="20"/>
        </w:rPr>
        <w:t xml:space="preserve"> (43%) cannot be transmitted whereas for Alt2/3 just 2 out o</w:t>
      </w:r>
      <w:r w:rsidR="003B5E1A">
        <w:rPr>
          <w:rFonts w:ascii="Times New Roman" w:hAnsi="Times New Roman"/>
          <w:sz w:val="20"/>
          <w:szCs w:val="20"/>
        </w:rPr>
        <w:t>f 8 symbol are blank</w:t>
      </w:r>
      <w:r w:rsidRPr="00C678DF">
        <w:rPr>
          <w:rFonts w:ascii="Times New Roman" w:hAnsi="Times New Roman"/>
          <w:sz w:val="20"/>
          <w:szCs w:val="20"/>
        </w:rPr>
        <w:t xml:space="preserve"> (25%)</w:t>
      </w:r>
      <w:r w:rsidR="006C3413" w:rsidRPr="00C678DF">
        <w:rPr>
          <w:rFonts w:ascii="Times New Roman" w:hAnsi="Times New Roman"/>
          <w:sz w:val="20"/>
          <w:szCs w:val="20"/>
        </w:rPr>
        <w:t>.</w:t>
      </w:r>
    </w:p>
    <w:p w:rsidR="006C3413" w:rsidRPr="00C678DF" w:rsidRDefault="006C3413" w:rsidP="00606E9E">
      <w:pPr>
        <w:rPr>
          <w:rFonts w:ascii="Times New Roman" w:hAnsi="Times New Roman"/>
          <w:sz w:val="20"/>
          <w:szCs w:val="20"/>
        </w:rPr>
      </w:pPr>
      <w:r w:rsidRPr="00C678DF">
        <w:rPr>
          <w:rFonts w:ascii="Times New Roman" w:hAnsi="Times New Roman"/>
          <w:sz w:val="20"/>
          <w:szCs w:val="20"/>
        </w:rPr>
        <w:t>Also it can be seen that the puncturing for M=1 is irregular for the case of LTE/NCP, whereas for</w:t>
      </w:r>
      <w:r w:rsidR="003B5E1A">
        <w:rPr>
          <w:rFonts w:ascii="Times New Roman" w:hAnsi="Times New Roman"/>
          <w:sz w:val="20"/>
          <w:szCs w:val="20"/>
        </w:rPr>
        <w:t xml:space="preserve"> Alt2/Alt3, it is regularly distributed. </w:t>
      </w:r>
    </w:p>
    <w:p w:rsidR="00A034AB" w:rsidRDefault="00A034AB" w:rsidP="00606E9E">
      <w:r w:rsidRPr="00A034AB">
        <w:rPr>
          <w:noProof/>
          <w:lang w:val="sv-SE" w:eastAsia="sv-SE"/>
        </w:rPr>
        <w:drawing>
          <wp:inline distT="0" distB="0" distL="0" distR="0">
            <wp:extent cx="5943600" cy="1269861"/>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srcRect/>
                    <a:stretch>
                      <a:fillRect/>
                    </a:stretch>
                  </pic:blipFill>
                  <pic:spPr bwMode="auto">
                    <a:xfrm>
                      <a:off x="0" y="0"/>
                      <a:ext cx="5943600" cy="1269861"/>
                    </a:xfrm>
                    <a:prstGeom prst="rect">
                      <a:avLst/>
                    </a:prstGeom>
                    <a:noFill/>
                    <a:ln w="9525">
                      <a:noFill/>
                      <a:miter lim="800000"/>
                      <a:headEnd/>
                      <a:tailEnd/>
                    </a:ln>
                  </pic:spPr>
                </pic:pic>
              </a:graphicData>
            </a:graphic>
          </wp:inline>
        </w:drawing>
      </w:r>
    </w:p>
    <w:p w:rsidR="006B1A15" w:rsidRPr="00606E9E" w:rsidRDefault="00A034AB" w:rsidP="00AA2BDC">
      <w:pPr>
        <w:pStyle w:val="Caption"/>
        <w:jc w:val="center"/>
      </w:pPr>
      <w:r>
        <w:t xml:space="preserve">Figure </w:t>
      </w:r>
      <w:fldSimple w:instr=" SEQ Figure \* ARABIC ">
        <w:r>
          <w:rPr>
            <w:noProof/>
          </w:rPr>
          <w:t>6</w:t>
        </w:r>
      </w:fldSimple>
      <w:r>
        <w:t xml:space="preserve"> </w:t>
      </w:r>
      <w:r w:rsidR="00AA2BDC">
        <w:t>–</w:t>
      </w:r>
      <w:r>
        <w:t xml:space="preserve"> </w:t>
      </w:r>
      <w:r w:rsidR="00AA2BDC">
        <w:t>Multiplexing of numerologies with M=1 and M=2. Sub-frame aligned numerologies Alt2/Alt3 are more efficient</w:t>
      </w:r>
    </w:p>
    <w:p w:rsidR="006C3413" w:rsidRPr="006C3413" w:rsidRDefault="00AA2BDC" w:rsidP="006C3413">
      <w:pPr>
        <w:rPr>
          <w:b/>
          <w:u w:val="single"/>
        </w:rPr>
      </w:pPr>
      <w:r>
        <w:rPr>
          <w:b/>
          <w:u w:val="single"/>
        </w:rPr>
        <w:t>Observation  5</w:t>
      </w:r>
      <w:r w:rsidRPr="004B40D6">
        <w:rPr>
          <w:b/>
          <w:u w:val="single"/>
        </w:rPr>
        <w:t xml:space="preserve">: </w:t>
      </w:r>
    </w:p>
    <w:p w:rsidR="00AA2BDC" w:rsidRPr="00C678DF" w:rsidRDefault="00FF726D" w:rsidP="00AA2BDC">
      <w:pPr>
        <w:pStyle w:val="ListParagraph"/>
        <w:numPr>
          <w:ilvl w:val="0"/>
          <w:numId w:val="18"/>
        </w:numPr>
        <w:ind w:firstLineChars="0"/>
        <w:rPr>
          <w:sz w:val="20"/>
          <w:szCs w:val="20"/>
        </w:rPr>
      </w:pPr>
      <w:r w:rsidRPr="00C678DF">
        <w:rPr>
          <w:sz w:val="20"/>
          <w:szCs w:val="20"/>
        </w:rPr>
        <w:t>Havin</w:t>
      </w:r>
      <w:r w:rsidR="006C3413" w:rsidRPr="00C678DF">
        <w:rPr>
          <w:sz w:val="20"/>
          <w:szCs w:val="20"/>
        </w:rPr>
        <w:t xml:space="preserve">g 2^m symbols per ms </w:t>
      </w:r>
      <w:r w:rsidR="00CA7FBE">
        <w:rPr>
          <w:sz w:val="20"/>
          <w:szCs w:val="20"/>
        </w:rPr>
        <w:t xml:space="preserve">gives symbol alignment between scaled numerologies and </w:t>
      </w:r>
      <w:r w:rsidR="006C3413" w:rsidRPr="00C678DF">
        <w:rPr>
          <w:sz w:val="20"/>
          <w:szCs w:val="20"/>
        </w:rPr>
        <w:t xml:space="preserve">enables a </w:t>
      </w:r>
      <w:r w:rsidRPr="00C678DF">
        <w:rPr>
          <w:sz w:val="20"/>
          <w:szCs w:val="20"/>
        </w:rPr>
        <w:t>more efficient multiplexing of differently scaled numerologies.</w:t>
      </w:r>
    </w:p>
    <w:p w:rsidR="00C575BA" w:rsidRPr="009D1C60" w:rsidRDefault="00C575BA" w:rsidP="00C575BA">
      <w:pPr>
        <w:rPr>
          <w:rFonts w:ascii="Times New Roman" w:hAnsi="Times New Roman"/>
          <w:sz w:val="20"/>
          <w:szCs w:val="20"/>
        </w:rPr>
      </w:pPr>
    </w:p>
    <w:p w:rsidR="00E840D0" w:rsidRPr="00DE7F4B" w:rsidRDefault="0023314C" w:rsidP="004A747C">
      <w:pPr>
        <w:pStyle w:val="Heading1"/>
        <w:spacing w:beforeLines="100" w:line="360" w:lineRule="auto"/>
        <w:rPr>
          <w:rFonts w:ascii="Times New Roman" w:hAnsi="Times New Roman"/>
          <w:sz w:val="32"/>
          <w:lang w:val="en-US"/>
        </w:rPr>
      </w:pPr>
      <w:r w:rsidRPr="00DE7F4B">
        <w:rPr>
          <w:rFonts w:ascii="Times New Roman" w:hAnsi="Times New Roman"/>
          <w:sz w:val="32"/>
          <w:lang w:val="en-US"/>
        </w:rPr>
        <w:t>Conclusions</w:t>
      </w:r>
    </w:p>
    <w:p w:rsidR="006A357E" w:rsidRPr="006A357E" w:rsidRDefault="00DF7F90" w:rsidP="006A357E">
      <w:pPr>
        <w:rPr>
          <w:rFonts w:ascii="Times New Roman" w:hAnsi="Times New Roman"/>
          <w:sz w:val="20"/>
          <w:szCs w:val="20"/>
        </w:rPr>
      </w:pPr>
      <w:r w:rsidRPr="00F97E36">
        <w:rPr>
          <w:rFonts w:ascii="Times New Roman" w:hAnsi="Times New Roman"/>
          <w:sz w:val="20"/>
          <w:szCs w:val="20"/>
        </w:rPr>
        <w:t>From the discussions in this contribution, we have the following proposals:</w:t>
      </w:r>
      <w:bookmarkStart w:id="4" w:name="OLE_LINK10"/>
      <w:bookmarkStart w:id="5" w:name="OLE_LINK11"/>
    </w:p>
    <w:p w:rsidR="006A357E" w:rsidRPr="004B40D6" w:rsidRDefault="006A357E" w:rsidP="006A357E">
      <w:pPr>
        <w:rPr>
          <w:b/>
          <w:u w:val="single"/>
        </w:rPr>
      </w:pPr>
      <w:r w:rsidRPr="004B40D6">
        <w:rPr>
          <w:b/>
          <w:u w:val="single"/>
        </w:rPr>
        <w:lastRenderedPageBreak/>
        <w:t xml:space="preserve">Observation 1: </w:t>
      </w:r>
    </w:p>
    <w:p w:rsidR="006A357E" w:rsidRPr="00C678DF" w:rsidRDefault="006A357E" w:rsidP="006A357E">
      <w:pPr>
        <w:pStyle w:val="ListParagraph"/>
        <w:numPr>
          <w:ilvl w:val="0"/>
          <w:numId w:val="18"/>
        </w:numPr>
        <w:ind w:firstLineChars="0"/>
        <w:rPr>
          <w:sz w:val="20"/>
          <w:szCs w:val="20"/>
        </w:rPr>
      </w:pPr>
      <w:r w:rsidRPr="00C678DF">
        <w:rPr>
          <w:sz w:val="20"/>
          <w:szCs w:val="20"/>
        </w:rPr>
        <w:t>Using the LTE-numerology results in non-aligned symbol boundaries between differently scaled sub-carrier spacings.</w:t>
      </w:r>
    </w:p>
    <w:p w:rsidR="006A357E" w:rsidRPr="006A357E" w:rsidRDefault="006A357E" w:rsidP="006A357E">
      <w:pPr>
        <w:pStyle w:val="ListParagraph"/>
        <w:numPr>
          <w:ilvl w:val="0"/>
          <w:numId w:val="18"/>
        </w:numPr>
        <w:ind w:firstLineChars="0"/>
        <w:rPr>
          <w:sz w:val="20"/>
          <w:szCs w:val="20"/>
        </w:rPr>
      </w:pPr>
      <w:r w:rsidRPr="00C678DF">
        <w:rPr>
          <w:sz w:val="20"/>
          <w:szCs w:val="20"/>
        </w:rPr>
        <w:t>Assume to have two differently scaled numerologies M1 and M2 taken from the set M={0.25, 0.5, 1, 2, 4} and assume that  they are symbol level aligned at t=0, then it can only be guaranteed that they are aligned again at t=0.5ms/min{M1,M2}. For example, if M1=0.25 and M2=1, then they will be aligned every 2ms.</w:t>
      </w:r>
    </w:p>
    <w:p w:rsidR="00E404F7" w:rsidRDefault="00E404F7" w:rsidP="006A357E">
      <w:pPr>
        <w:rPr>
          <w:b/>
          <w:u w:val="single"/>
        </w:rPr>
      </w:pPr>
    </w:p>
    <w:p w:rsidR="006A357E" w:rsidRPr="004B40D6" w:rsidRDefault="006A357E" w:rsidP="006A357E">
      <w:pPr>
        <w:rPr>
          <w:b/>
          <w:u w:val="single"/>
        </w:rPr>
      </w:pPr>
      <w:r>
        <w:rPr>
          <w:b/>
          <w:u w:val="single"/>
        </w:rPr>
        <w:t>Observation  2</w:t>
      </w:r>
      <w:r w:rsidRPr="004B40D6">
        <w:rPr>
          <w:b/>
          <w:u w:val="single"/>
        </w:rPr>
        <w:t xml:space="preserve">: </w:t>
      </w:r>
    </w:p>
    <w:p w:rsidR="00AF4139" w:rsidRPr="00C678DF" w:rsidRDefault="00AF4139" w:rsidP="00AF4139">
      <w:pPr>
        <w:pStyle w:val="ListParagraph"/>
        <w:numPr>
          <w:ilvl w:val="0"/>
          <w:numId w:val="18"/>
        </w:numPr>
        <w:ind w:firstLineChars="0"/>
        <w:rPr>
          <w:sz w:val="20"/>
          <w:szCs w:val="20"/>
        </w:rPr>
      </w:pPr>
      <w:r>
        <w:rPr>
          <w:sz w:val="20"/>
          <w:szCs w:val="20"/>
        </w:rPr>
        <w:t>For the working assumption, t</w:t>
      </w:r>
      <w:r w:rsidRPr="00C678DF">
        <w:rPr>
          <w:sz w:val="20"/>
          <w:szCs w:val="20"/>
        </w:rPr>
        <w:t xml:space="preserve">he smallest number of OFDM symbols that can be used </w:t>
      </w:r>
      <w:r>
        <w:rPr>
          <w:sz w:val="20"/>
          <w:szCs w:val="20"/>
        </w:rPr>
        <w:t xml:space="preserve">efficiently </w:t>
      </w:r>
      <w:r w:rsidRPr="00C678DF">
        <w:rPr>
          <w:sz w:val="20"/>
          <w:szCs w:val="20"/>
        </w:rPr>
        <w:t xml:space="preserve">per sub-frame is 7  </w:t>
      </w:r>
    </w:p>
    <w:p w:rsidR="00AF4139" w:rsidRPr="00C678DF" w:rsidRDefault="00AF4139" w:rsidP="00AF4139">
      <w:pPr>
        <w:pStyle w:val="ListParagraph"/>
        <w:numPr>
          <w:ilvl w:val="0"/>
          <w:numId w:val="18"/>
        </w:numPr>
        <w:ind w:firstLineChars="0"/>
        <w:rPr>
          <w:sz w:val="20"/>
          <w:szCs w:val="20"/>
        </w:rPr>
      </w:pPr>
      <w:r>
        <w:rPr>
          <w:sz w:val="20"/>
          <w:szCs w:val="20"/>
        </w:rPr>
        <w:t>For the working assumption and a sub-frame length of 7 symbols, t</w:t>
      </w:r>
      <w:r w:rsidRPr="00C678DF">
        <w:rPr>
          <w:sz w:val="20"/>
          <w:szCs w:val="20"/>
        </w:rPr>
        <w:t>he sub-frame boundaries of one numerology do not align with symbol boundaries of another  numerology</w:t>
      </w:r>
    </w:p>
    <w:p w:rsidR="00E404F7" w:rsidRDefault="00E404F7" w:rsidP="006A357E">
      <w:pPr>
        <w:rPr>
          <w:b/>
          <w:u w:val="single"/>
        </w:rPr>
      </w:pPr>
    </w:p>
    <w:p w:rsidR="006A357E" w:rsidRPr="004B40D6" w:rsidRDefault="006A357E" w:rsidP="006A357E">
      <w:pPr>
        <w:rPr>
          <w:b/>
          <w:u w:val="single"/>
        </w:rPr>
      </w:pPr>
      <w:r>
        <w:rPr>
          <w:b/>
          <w:u w:val="single"/>
        </w:rPr>
        <w:t>Observation  3</w:t>
      </w:r>
      <w:r w:rsidRPr="004B40D6">
        <w:rPr>
          <w:b/>
          <w:u w:val="single"/>
        </w:rPr>
        <w:t xml:space="preserve">: </w:t>
      </w:r>
    </w:p>
    <w:p w:rsidR="00CA7FBE" w:rsidRPr="00472C88" w:rsidRDefault="00CA7FBE" w:rsidP="00CA7FBE">
      <w:pPr>
        <w:pStyle w:val="ListParagraph"/>
        <w:numPr>
          <w:ilvl w:val="0"/>
          <w:numId w:val="18"/>
        </w:numPr>
        <w:ind w:firstLineChars="0"/>
        <w:rPr>
          <w:kern w:val="0"/>
          <w:sz w:val="20"/>
          <w:szCs w:val="20"/>
        </w:rPr>
      </w:pPr>
      <w:r w:rsidRPr="00C678DF">
        <w:rPr>
          <w:kern w:val="0"/>
          <w:sz w:val="20"/>
          <w:szCs w:val="20"/>
        </w:rPr>
        <w:t xml:space="preserve">With the current working assumption for the NR numerology, NR with SCS smaller than 7.5 kHz should not be deployed in the same band as LTE TDD. </w:t>
      </w:r>
      <w:r>
        <w:rPr>
          <w:kern w:val="0"/>
          <w:sz w:val="20"/>
          <w:szCs w:val="20"/>
        </w:rPr>
        <w:t>It would break against the 1ms alignment that is desired for NR deployment in the same band as LTE.</w:t>
      </w:r>
    </w:p>
    <w:p w:rsidR="00E404F7" w:rsidRDefault="00E404F7" w:rsidP="006A357E">
      <w:pPr>
        <w:rPr>
          <w:b/>
          <w:u w:val="single"/>
        </w:rPr>
      </w:pPr>
    </w:p>
    <w:p w:rsidR="006A357E" w:rsidRPr="004B40D6" w:rsidRDefault="006A357E" w:rsidP="006A357E">
      <w:pPr>
        <w:rPr>
          <w:b/>
          <w:u w:val="single"/>
        </w:rPr>
      </w:pPr>
      <w:r>
        <w:rPr>
          <w:b/>
          <w:u w:val="single"/>
        </w:rPr>
        <w:t>Observation  4</w:t>
      </w:r>
      <w:r w:rsidRPr="004B40D6">
        <w:rPr>
          <w:b/>
          <w:u w:val="single"/>
        </w:rPr>
        <w:t xml:space="preserve">: </w:t>
      </w:r>
    </w:p>
    <w:p w:rsidR="00AF4139" w:rsidRDefault="00AF4139" w:rsidP="00AF4139">
      <w:pPr>
        <w:pStyle w:val="ListParagraph"/>
        <w:numPr>
          <w:ilvl w:val="0"/>
          <w:numId w:val="18"/>
        </w:numPr>
        <w:ind w:firstLineChars="0"/>
        <w:rPr>
          <w:sz w:val="20"/>
          <w:szCs w:val="20"/>
        </w:rPr>
      </w:pPr>
      <w:r w:rsidRPr="00C678DF">
        <w:rPr>
          <w:sz w:val="20"/>
          <w:szCs w:val="20"/>
        </w:rPr>
        <w:t xml:space="preserve">For efficient usage of NR </w:t>
      </w:r>
      <w:r>
        <w:rPr>
          <w:sz w:val="20"/>
          <w:szCs w:val="20"/>
        </w:rPr>
        <w:t xml:space="preserve">flexibility </w:t>
      </w:r>
      <w:r w:rsidRPr="00C678DF">
        <w:rPr>
          <w:sz w:val="20"/>
          <w:szCs w:val="20"/>
        </w:rPr>
        <w:t xml:space="preserve">a guard band between </w:t>
      </w:r>
      <w:r>
        <w:rPr>
          <w:sz w:val="20"/>
          <w:szCs w:val="20"/>
        </w:rPr>
        <w:t>an adjacent LTE band is needed</w:t>
      </w:r>
      <w:r w:rsidRPr="00C678DF">
        <w:rPr>
          <w:sz w:val="20"/>
          <w:szCs w:val="20"/>
        </w:rPr>
        <w:t>.</w:t>
      </w:r>
    </w:p>
    <w:p w:rsidR="00E404F7" w:rsidRDefault="00E404F7" w:rsidP="006A357E">
      <w:pPr>
        <w:rPr>
          <w:b/>
          <w:u w:val="single"/>
        </w:rPr>
      </w:pPr>
    </w:p>
    <w:p w:rsidR="006A357E" w:rsidRDefault="006A357E" w:rsidP="006A357E">
      <w:pPr>
        <w:rPr>
          <w:b/>
          <w:u w:val="single"/>
        </w:rPr>
      </w:pPr>
      <w:r>
        <w:rPr>
          <w:b/>
          <w:u w:val="single"/>
        </w:rPr>
        <w:t>Observation  5</w:t>
      </w:r>
      <w:r w:rsidRPr="004B40D6">
        <w:rPr>
          <w:b/>
          <w:u w:val="single"/>
        </w:rPr>
        <w:t xml:space="preserve">: </w:t>
      </w:r>
    </w:p>
    <w:p w:rsidR="00CA7FBE" w:rsidRPr="00C678DF" w:rsidRDefault="00CA7FBE" w:rsidP="00CA7FBE">
      <w:pPr>
        <w:pStyle w:val="ListParagraph"/>
        <w:numPr>
          <w:ilvl w:val="0"/>
          <w:numId w:val="18"/>
        </w:numPr>
        <w:ind w:firstLineChars="0"/>
        <w:rPr>
          <w:sz w:val="20"/>
          <w:szCs w:val="20"/>
        </w:rPr>
      </w:pPr>
      <w:r w:rsidRPr="00C678DF">
        <w:rPr>
          <w:sz w:val="20"/>
          <w:szCs w:val="20"/>
        </w:rPr>
        <w:t xml:space="preserve">Having 2^m symbols per ms </w:t>
      </w:r>
      <w:r>
        <w:rPr>
          <w:sz w:val="20"/>
          <w:szCs w:val="20"/>
        </w:rPr>
        <w:t xml:space="preserve">gives symbol alignment between scaled numerologies and </w:t>
      </w:r>
      <w:r w:rsidRPr="00C678DF">
        <w:rPr>
          <w:sz w:val="20"/>
          <w:szCs w:val="20"/>
        </w:rPr>
        <w:t>enables a more efficient multiplexing of differently scaled numerologies.</w:t>
      </w:r>
    </w:p>
    <w:p w:rsidR="00E404F7" w:rsidRDefault="00E404F7" w:rsidP="003B5E1A">
      <w:pPr>
        <w:rPr>
          <w:b/>
          <w:u w:val="single"/>
        </w:rPr>
      </w:pPr>
    </w:p>
    <w:p w:rsidR="003B5E1A" w:rsidRPr="004B40D6" w:rsidRDefault="00CA7FBE" w:rsidP="003B5E1A">
      <w:pPr>
        <w:rPr>
          <w:b/>
          <w:u w:val="single"/>
        </w:rPr>
      </w:pPr>
      <w:r>
        <w:rPr>
          <w:b/>
          <w:u w:val="single"/>
        </w:rPr>
        <w:t>Proposal 1</w:t>
      </w:r>
      <w:r w:rsidR="003B5E1A" w:rsidRPr="004B40D6">
        <w:rPr>
          <w:b/>
          <w:u w:val="single"/>
        </w:rPr>
        <w:t xml:space="preserve">: </w:t>
      </w:r>
    </w:p>
    <w:p w:rsidR="006A357E" w:rsidRPr="003B5E1A" w:rsidRDefault="003B5E1A" w:rsidP="003B5E1A">
      <w:pPr>
        <w:pStyle w:val="ListParagraph"/>
        <w:numPr>
          <w:ilvl w:val="0"/>
          <w:numId w:val="18"/>
        </w:numPr>
        <w:ind w:firstLineChars="0"/>
        <w:rPr>
          <w:kern w:val="0"/>
          <w:sz w:val="20"/>
          <w:szCs w:val="20"/>
        </w:rPr>
      </w:pPr>
      <w:r>
        <w:rPr>
          <w:kern w:val="0"/>
          <w:sz w:val="20"/>
          <w:szCs w:val="20"/>
        </w:rPr>
        <w:t xml:space="preserve">Symbol level alignment between the numerologies shall be supported for NR </w:t>
      </w:r>
      <w:r w:rsidR="006A357E" w:rsidRPr="003B5E1A">
        <w:rPr>
          <w:kern w:val="0"/>
          <w:sz w:val="20"/>
          <w:szCs w:val="20"/>
        </w:rPr>
        <w:t>.</w:t>
      </w:r>
    </w:p>
    <w:p w:rsidR="00E404F7" w:rsidRDefault="00E404F7" w:rsidP="006A357E">
      <w:pPr>
        <w:rPr>
          <w:b/>
          <w:u w:val="single"/>
        </w:rPr>
      </w:pPr>
    </w:p>
    <w:p w:rsidR="006A357E" w:rsidRPr="004B40D6" w:rsidRDefault="00CA7FBE" w:rsidP="006A357E">
      <w:pPr>
        <w:rPr>
          <w:b/>
          <w:u w:val="single"/>
        </w:rPr>
      </w:pPr>
      <w:r>
        <w:rPr>
          <w:b/>
          <w:u w:val="single"/>
        </w:rPr>
        <w:t>Proposal 2</w:t>
      </w:r>
      <w:r w:rsidR="006A357E" w:rsidRPr="004B40D6">
        <w:rPr>
          <w:b/>
          <w:u w:val="single"/>
        </w:rPr>
        <w:t xml:space="preserve">: </w:t>
      </w:r>
    </w:p>
    <w:p w:rsidR="006A357E" w:rsidRPr="009F35FF" w:rsidRDefault="006A357E" w:rsidP="006A357E">
      <w:pPr>
        <w:pStyle w:val="ListParagraph"/>
        <w:numPr>
          <w:ilvl w:val="0"/>
          <w:numId w:val="18"/>
        </w:numPr>
        <w:ind w:firstLineChars="0"/>
        <w:rPr>
          <w:sz w:val="20"/>
          <w:szCs w:val="20"/>
        </w:rPr>
      </w:pPr>
      <w:r w:rsidRPr="009F35FF">
        <w:rPr>
          <w:sz w:val="20"/>
          <w:szCs w:val="20"/>
        </w:rPr>
        <w:t>For all NR numer</w:t>
      </w:r>
      <w:r w:rsidR="004A747C">
        <w:rPr>
          <w:sz w:val="20"/>
          <w:szCs w:val="20"/>
        </w:rPr>
        <w:t xml:space="preserve">ologies, 1ms alignment </w:t>
      </w:r>
      <w:r w:rsidRPr="009F35FF">
        <w:rPr>
          <w:sz w:val="20"/>
          <w:szCs w:val="20"/>
        </w:rPr>
        <w:t xml:space="preserve">is supported. This alignment can either be on sub-frame level or on symbol level in case NR sub-frames span more than 1ms </w:t>
      </w:r>
    </w:p>
    <w:p w:rsidR="00E404F7" w:rsidRDefault="00E404F7" w:rsidP="006A357E">
      <w:pPr>
        <w:rPr>
          <w:b/>
          <w:u w:val="single"/>
        </w:rPr>
      </w:pPr>
    </w:p>
    <w:bookmarkEnd w:id="4"/>
    <w:bookmarkEnd w:id="5"/>
    <w:p w:rsidR="00DD6B34" w:rsidRPr="00DE7F4B" w:rsidRDefault="00DD6B34" w:rsidP="00DD6B34">
      <w:pPr>
        <w:spacing w:after="0"/>
        <w:jc w:val="both"/>
        <w:rPr>
          <w:rFonts w:ascii="Times New Roman" w:hAnsi="Times New Roman"/>
        </w:rPr>
      </w:pPr>
    </w:p>
    <w:sectPr w:rsidR="00DD6B34" w:rsidRPr="00DE7F4B"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ADF" w:rsidRDefault="00701ADF" w:rsidP="008445A1">
      <w:pPr>
        <w:spacing w:after="0" w:line="240" w:lineRule="auto"/>
      </w:pPr>
      <w:r>
        <w:separator/>
      </w:r>
    </w:p>
  </w:endnote>
  <w:endnote w:type="continuationSeparator" w:id="0">
    <w:p w:rsidR="00701ADF" w:rsidRDefault="00701ADF"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ADF" w:rsidRDefault="00701ADF" w:rsidP="008445A1">
      <w:pPr>
        <w:spacing w:after="0" w:line="240" w:lineRule="auto"/>
      </w:pPr>
      <w:r>
        <w:separator/>
      </w:r>
    </w:p>
  </w:footnote>
  <w:footnote w:type="continuationSeparator" w:id="0">
    <w:p w:rsidR="00701ADF" w:rsidRDefault="00701ADF"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992"/>
    <w:multiLevelType w:val="hybridMultilevel"/>
    <w:tmpl w:val="A3FEF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0F3649F"/>
    <w:multiLevelType w:val="hybridMultilevel"/>
    <w:tmpl w:val="FC3C536A"/>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1D2E2D15"/>
    <w:multiLevelType w:val="hybridMultilevel"/>
    <w:tmpl w:val="540A95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8254C16"/>
    <w:multiLevelType w:val="hybridMultilevel"/>
    <w:tmpl w:val="7C52FA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94F08A7"/>
    <w:multiLevelType w:val="hybridMultilevel"/>
    <w:tmpl w:val="1EF29F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E577DB0"/>
    <w:multiLevelType w:val="hybridMultilevel"/>
    <w:tmpl w:val="359AB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E5C2E35"/>
    <w:multiLevelType w:val="hybridMultilevel"/>
    <w:tmpl w:val="FC10BA5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8CFE90F8">
      <w:start w:val="2"/>
      <w:numFmt w:val="bullet"/>
      <w:lvlText w:val="-"/>
      <w:lvlJc w:val="left"/>
      <w:pPr>
        <w:ind w:left="2160" w:hanging="360"/>
      </w:pPr>
      <w:rPr>
        <w:rFonts w:ascii="Times New Roman" w:eastAsiaTheme="minorEastAsia" w:hAnsi="Times New Roman" w:cs="Times New Roman"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8">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9A3627"/>
    <w:multiLevelType w:val="hybridMultilevel"/>
    <w:tmpl w:val="8B8E5F16"/>
    <w:lvl w:ilvl="0" w:tplc="041D0001">
      <w:start w:val="1"/>
      <w:numFmt w:val="bullet"/>
      <w:lvlText w:val=""/>
      <w:lvlJc w:val="left"/>
      <w:pPr>
        <w:ind w:left="750" w:hanging="360"/>
      </w:pPr>
      <w:rPr>
        <w:rFonts w:ascii="Symbol" w:hAnsi="Symbol" w:hint="default"/>
      </w:rPr>
    </w:lvl>
    <w:lvl w:ilvl="1" w:tplc="041D0003" w:tentative="1">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12">
    <w:nsid w:val="3CDE51D8"/>
    <w:multiLevelType w:val="hybridMultilevel"/>
    <w:tmpl w:val="FF2E3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4B7E72DE"/>
    <w:multiLevelType w:val="hybridMultilevel"/>
    <w:tmpl w:val="0B0285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C0762DB"/>
    <w:multiLevelType w:val="hybridMultilevel"/>
    <w:tmpl w:val="6178D4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5C88054E"/>
    <w:multiLevelType w:val="hybridMultilevel"/>
    <w:tmpl w:val="40B848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FC84F30"/>
    <w:multiLevelType w:val="hybridMultilevel"/>
    <w:tmpl w:val="FF24A9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04E555C"/>
    <w:multiLevelType w:val="hybridMultilevel"/>
    <w:tmpl w:val="CDF25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DAE734E"/>
    <w:multiLevelType w:val="hybridMultilevel"/>
    <w:tmpl w:val="7368C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2003B60"/>
    <w:multiLevelType w:val="hybridMultilevel"/>
    <w:tmpl w:val="12BE7F6E"/>
    <w:lvl w:ilvl="0" w:tplc="041D0001">
      <w:start w:val="1"/>
      <w:numFmt w:val="bullet"/>
      <w:lvlText w:val=""/>
      <w:lvlJc w:val="left"/>
      <w:pPr>
        <w:ind w:left="900" w:hanging="360"/>
      </w:pPr>
      <w:rPr>
        <w:rFonts w:ascii="Symbol" w:hAnsi="Symbol" w:hint="default"/>
      </w:rPr>
    </w:lvl>
    <w:lvl w:ilvl="1" w:tplc="041D0003" w:tentative="1">
      <w:start w:val="1"/>
      <w:numFmt w:val="bullet"/>
      <w:lvlText w:val="o"/>
      <w:lvlJc w:val="left"/>
      <w:pPr>
        <w:ind w:left="1620" w:hanging="360"/>
      </w:pPr>
      <w:rPr>
        <w:rFonts w:ascii="Courier New" w:hAnsi="Courier New" w:cs="Courier New" w:hint="default"/>
      </w:rPr>
    </w:lvl>
    <w:lvl w:ilvl="2" w:tplc="041D0005" w:tentative="1">
      <w:start w:val="1"/>
      <w:numFmt w:val="bullet"/>
      <w:lvlText w:val=""/>
      <w:lvlJc w:val="left"/>
      <w:pPr>
        <w:ind w:left="2340" w:hanging="360"/>
      </w:pPr>
      <w:rPr>
        <w:rFonts w:ascii="Wingdings" w:hAnsi="Wingdings" w:hint="default"/>
      </w:rPr>
    </w:lvl>
    <w:lvl w:ilvl="3" w:tplc="041D0001" w:tentative="1">
      <w:start w:val="1"/>
      <w:numFmt w:val="bullet"/>
      <w:lvlText w:val=""/>
      <w:lvlJc w:val="left"/>
      <w:pPr>
        <w:ind w:left="3060" w:hanging="360"/>
      </w:pPr>
      <w:rPr>
        <w:rFonts w:ascii="Symbol" w:hAnsi="Symbol" w:hint="default"/>
      </w:rPr>
    </w:lvl>
    <w:lvl w:ilvl="4" w:tplc="041D0003" w:tentative="1">
      <w:start w:val="1"/>
      <w:numFmt w:val="bullet"/>
      <w:lvlText w:val="o"/>
      <w:lvlJc w:val="left"/>
      <w:pPr>
        <w:ind w:left="3780" w:hanging="360"/>
      </w:pPr>
      <w:rPr>
        <w:rFonts w:ascii="Courier New" w:hAnsi="Courier New" w:cs="Courier New" w:hint="default"/>
      </w:rPr>
    </w:lvl>
    <w:lvl w:ilvl="5" w:tplc="041D0005" w:tentative="1">
      <w:start w:val="1"/>
      <w:numFmt w:val="bullet"/>
      <w:lvlText w:val=""/>
      <w:lvlJc w:val="left"/>
      <w:pPr>
        <w:ind w:left="4500" w:hanging="360"/>
      </w:pPr>
      <w:rPr>
        <w:rFonts w:ascii="Wingdings" w:hAnsi="Wingdings" w:hint="default"/>
      </w:rPr>
    </w:lvl>
    <w:lvl w:ilvl="6" w:tplc="041D0001" w:tentative="1">
      <w:start w:val="1"/>
      <w:numFmt w:val="bullet"/>
      <w:lvlText w:val=""/>
      <w:lvlJc w:val="left"/>
      <w:pPr>
        <w:ind w:left="5220" w:hanging="360"/>
      </w:pPr>
      <w:rPr>
        <w:rFonts w:ascii="Symbol" w:hAnsi="Symbol" w:hint="default"/>
      </w:rPr>
    </w:lvl>
    <w:lvl w:ilvl="7" w:tplc="041D0003" w:tentative="1">
      <w:start w:val="1"/>
      <w:numFmt w:val="bullet"/>
      <w:lvlText w:val="o"/>
      <w:lvlJc w:val="left"/>
      <w:pPr>
        <w:ind w:left="5940" w:hanging="360"/>
      </w:pPr>
      <w:rPr>
        <w:rFonts w:ascii="Courier New" w:hAnsi="Courier New" w:cs="Courier New" w:hint="default"/>
      </w:rPr>
    </w:lvl>
    <w:lvl w:ilvl="8" w:tplc="041D0005" w:tentative="1">
      <w:start w:val="1"/>
      <w:numFmt w:val="bullet"/>
      <w:lvlText w:val=""/>
      <w:lvlJc w:val="left"/>
      <w:pPr>
        <w:ind w:left="6660" w:hanging="360"/>
      </w:pPr>
      <w:rPr>
        <w:rFonts w:ascii="Wingdings" w:hAnsi="Wingdings" w:hint="default"/>
      </w:rPr>
    </w:lvl>
  </w:abstractNum>
  <w:abstractNum w:abstractNumId="22">
    <w:nsid w:val="78790386"/>
    <w:multiLevelType w:val="hybridMultilevel"/>
    <w:tmpl w:val="CD72393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AEC7A13"/>
    <w:multiLevelType w:val="hybridMultilevel"/>
    <w:tmpl w:val="166A3AE0"/>
    <w:lvl w:ilvl="0" w:tplc="041D0001">
      <w:start w:val="1"/>
      <w:numFmt w:val="bullet"/>
      <w:lvlText w:val=""/>
      <w:lvlJc w:val="left"/>
      <w:pPr>
        <w:ind w:left="808" w:hanging="360"/>
      </w:pPr>
      <w:rPr>
        <w:rFonts w:ascii="Symbol" w:hAnsi="Symbol" w:hint="default"/>
      </w:rPr>
    </w:lvl>
    <w:lvl w:ilvl="1" w:tplc="041D0003" w:tentative="1">
      <w:start w:val="1"/>
      <w:numFmt w:val="bullet"/>
      <w:lvlText w:val="o"/>
      <w:lvlJc w:val="left"/>
      <w:pPr>
        <w:ind w:left="1528" w:hanging="360"/>
      </w:pPr>
      <w:rPr>
        <w:rFonts w:ascii="Courier New" w:hAnsi="Courier New" w:cs="Courier New" w:hint="default"/>
      </w:rPr>
    </w:lvl>
    <w:lvl w:ilvl="2" w:tplc="041D0005" w:tentative="1">
      <w:start w:val="1"/>
      <w:numFmt w:val="bullet"/>
      <w:lvlText w:val=""/>
      <w:lvlJc w:val="left"/>
      <w:pPr>
        <w:ind w:left="2248" w:hanging="360"/>
      </w:pPr>
      <w:rPr>
        <w:rFonts w:ascii="Wingdings" w:hAnsi="Wingdings" w:hint="default"/>
      </w:rPr>
    </w:lvl>
    <w:lvl w:ilvl="3" w:tplc="041D0001" w:tentative="1">
      <w:start w:val="1"/>
      <w:numFmt w:val="bullet"/>
      <w:lvlText w:val=""/>
      <w:lvlJc w:val="left"/>
      <w:pPr>
        <w:ind w:left="2968" w:hanging="360"/>
      </w:pPr>
      <w:rPr>
        <w:rFonts w:ascii="Symbol" w:hAnsi="Symbol" w:hint="default"/>
      </w:rPr>
    </w:lvl>
    <w:lvl w:ilvl="4" w:tplc="041D0003" w:tentative="1">
      <w:start w:val="1"/>
      <w:numFmt w:val="bullet"/>
      <w:lvlText w:val="o"/>
      <w:lvlJc w:val="left"/>
      <w:pPr>
        <w:ind w:left="3688" w:hanging="360"/>
      </w:pPr>
      <w:rPr>
        <w:rFonts w:ascii="Courier New" w:hAnsi="Courier New" w:cs="Courier New" w:hint="default"/>
      </w:rPr>
    </w:lvl>
    <w:lvl w:ilvl="5" w:tplc="041D0005" w:tentative="1">
      <w:start w:val="1"/>
      <w:numFmt w:val="bullet"/>
      <w:lvlText w:val=""/>
      <w:lvlJc w:val="left"/>
      <w:pPr>
        <w:ind w:left="4408" w:hanging="360"/>
      </w:pPr>
      <w:rPr>
        <w:rFonts w:ascii="Wingdings" w:hAnsi="Wingdings" w:hint="default"/>
      </w:rPr>
    </w:lvl>
    <w:lvl w:ilvl="6" w:tplc="041D0001" w:tentative="1">
      <w:start w:val="1"/>
      <w:numFmt w:val="bullet"/>
      <w:lvlText w:val=""/>
      <w:lvlJc w:val="left"/>
      <w:pPr>
        <w:ind w:left="5128" w:hanging="360"/>
      </w:pPr>
      <w:rPr>
        <w:rFonts w:ascii="Symbol" w:hAnsi="Symbol" w:hint="default"/>
      </w:rPr>
    </w:lvl>
    <w:lvl w:ilvl="7" w:tplc="041D0003" w:tentative="1">
      <w:start w:val="1"/>
      <w:numFmt w:val="bullet"/>
      <w:lvlText w:val="o"/>
      <w:lvlJc w:val="left"/>
      <w:pPr>
        <w:ind w:left="5848" w:hanging="360"/>
      </w:pPr>
      <w:rPr>
        <w:rFonts w:ascii="Courier New" w:hAnsi="Courier New" w:cs="Courier New" w:hint="default"/>
      </w:rPr>
    </w:lvl>
    <w:lvl w:ilvl="8" w:tplc="041D0005" w:tentative="1">
      <w:start w:val="1"/>
      <w:numFmt w:val="bullet"/>
      <w:lvlText w:val=""/>
      <w:lvlJc w:val="left"/>
      <w:pPr>
        <w:ind w:left="6568" w:hanging="360"/>
      </w:pPr>
      <w:rPr>
        <w:rFonts w:ascii="Wingdings" w:hAnsi="Wingdings" w:hint="default"/>
      </w:rPr>
    </w:lvl>
  </w:abstractNum>
  <w:abstractNum w:abstractNumId="24">
    <w:nsid w:val="7DFA2D34"/>
    <w:multiLevelType w:val="hybridMultilevel"/>
    <w:tmpl w:val="DAAC7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F535BDE"/>
    <w:multiLevelType w:val="hybridMultilevel"/>
    <w:tmpl w:val="37FAD3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0"/>
  </w:num>
  <w:num w:numId="4">
    <w:abstractNumId w:val="14"/>
  </w:num>
  <w:num w:numId="5">
    <w:abstractNumId w:val="20"/>
  </w:num>
  <w:num w:numId="6">
    <w:abstractNumId w:val="22"/>
  </w:num>
  <w:num w:numId="7">
    <w:abstractNumId w:val="17"/>
  </w:num>
  <w:num w:numId="8">
    <w:abstractNumId w:val="11"/>
  </w:num>
  <w:num w:numId="9">
    <w:abstractNumId w:val="21"/>
  </w:num>
  <w:num w:numId="10">
    <w:abstractNumId w:val="15"/>
  </w:num>
  <w:num w:numId="11">
    <w:abstractNumId w:val="6"/>
  </w:num>
  <w:num w:numId="12">
    <w:abstractNumId w:val="0"/>
  </w:num>
  <w:num w:numId="13">
    <w:abstractNumId w:val="5"/>
  </w:num>
  <w:num w:numId="14">
    <w:abstractNumId w:val="1"/>
  </w:num>
  <w:num w:numId="15">
    <w:abstractNumId w:val="25"/>
  </w:num>
  <w:num w:numId="16">
    <w:abstractNumId w:val="4"/>
  </w:num>
  <w:num w:numId="17">
    <w:abstractNumId w:val="8"/>
  </w:num>
  <w:num w:numId="18">
    <w:abstractNumId w:val="18"/>
  </w:num>
  <w:num w:numId="19">
    <w:abstractNumId w:val="19"/>
  </w:num>
  <w:num w:numId="20">
    <w:abstractNumId w:val="7"/>
  </w:num>
  <w:num w:numId="21">
    <w:abstractNumId w:val="3"/>
  </w:num>
  <w:num w:numId="22">
    <w:abstractNumId w:val="12"/>
  </w:num>
  <w:num w:numId="23">
    <w:abstractNumId w:val="24"/>
  </w:num>
  <w:num w:numId="24">
    <w:abstractNumId w:val="23"/>
  </w:num>
  <w:num w:numId="25">
    <w:abstractNumId w:val="2"/>
  </w:num>
  <w:num w:numId="26">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208898">
      <o:colormenu v:ext="edit" fillcolor="#7030a0" strokecolor="none" shadowcolor="none"/>
    </o:shapedefaults>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18BC"/>
    <w:rsid w:val="00002071"/>
    <w:rsid w:val="00002307"/>
    <w:rsid w:val="00002C2A"/>
    <w:rsid w:val="00003238"/>
    <w:rsid w:val="0000323C"/>
    <w:rsid w:val="000034B7"/>
    <w:rsid w:val="0000385F"/>
    <w:rsid w:val="00003933"/>
    <w:rsid w:val="000039EF"/>
    <w:rsid w:val="00003B1A"/>
    <w:rsid w:val="0000404A"/>
    <w:rsid w:val="000042BE"/>
    <w:rsid w:val="000047CE"/>
    <w:rsid w:val="00004C4A"/>
    <w:rsid w:val="00005AF1"/>
    <w:rsid w:val="00006227"/>
    <w:rsid w:val="000062AC"/>
    <w:rsid w:val="000066E7"/>
    <w:rsid w:val="00006A0E"/>
    <w:rsid w:val="00006B81"/>
    <w:rsid w:val="00006EAC"/>
    <w:rsid w:val="0000705B"/>
    <w:rsid w:val="00007304"/>
    <w:rsid w:val="00007440"/>
    <w:rsid w:val="00007579"/>
    <w:rsid w:val="00010475"/>
    <w:rsid w:val="000104C2"/>
    <w:rsid w:val="000104F7"/>
    <w:rsid w:val="000105FC"/>
    <w:rsid w:val="0001060D"/>
    <w:rsid w:val="00010818"/>
    <w:rsid w:val="00010B8B"/>
    <w:rsid w:val="000117D6"/>
    <w:rsid w:val="000117E8"/>
    <w:rsid w:val="00011871"/>
    <w:rsid w:val="00011A09"/>
    <w:rsid w:val="00011AE1"/>
    <w:rsid w:val="00011B88"/>
    <w:rsid w:val="00012311"/>
    <w:rsid w:val="000123F8"/>
    <w:rsid w:val="000124D2"/>
    <w:rsid w:val="000126FC"/>
    <w:rsid w:val="00012C56"/>
    <w:rsid w:val="00012C7B"/>
    <w:rsid w:val="000131FE"/>
    <w:rsid w:val="000132A2"/>
    <w:rsid w:val="00013CCC"/>
    <w:rsid w:val="00013CE8"/>
    <w:rsid w:val="00014536"/>
    <w:rsid w:val="00014604"/>
    <w:rsid w:val="00015485"/>
    <w:rsid w:val="00015601"/>
    <w:rsid w:val="000161ED"/>
    <w:rsid w:val="00017D50"/>
    <w:rsid w:val="00017DFA"/>
    <w:rsid w:val="000204F1"/>
    <w:rsid w:val="000206F4"/>
    <w:rsid w:val="000207A5"/>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B9"/>
    <w:rsid w:val="000244CA"/>
    <w:rsid w:val="0002489B"/>
    <w:rsid w:val="00024C3A"/>
    <w:rsid w:val="000254A2"/>
    <w:rsid w:val="0002553E"/>
    <w:rsid w:val="00025695"/>
    <w:rsid w:val="00025F82"/>
    <w:rsid w:val="00026022"/>
    <w:rsid w:val="00026588"/>
    <w:rsid w:val="00026655"/>
    <w:rsid w:val="000269FC"/>
    <w:rsid w:val="00026B95"/>
    <w:rsid w:val="00026C59"/>
    <w:rsid w:val="00026F3A"/>
    <w:rsid w:val="00026FAF"/>
    <w:rsid w:val="00027016"/>
    <w:rsid w:val="000271B7"/>
    <w:rsid w:val="0002751F"/>
    <w:rsid w:val="0002775E"/>
    <w:rsid w:val="00027D0A"/>
    <w:rsid w:val="00027D2A"/>
    <w:rsid w:val="00027DAB"/>
    <w:rsid w:val="00027E02"/>
    <w:rsid w:val="00027F6D"/>
    <w:rsid w:val="00030098"/>
    <w:rsid w:val="0003049A"/>
    <w:rsid w:val="0003090C"/>
    <w:rsid w:val="00030B14"/>
    <w:rsid w:val="00030B3E"/>
    <w:rsid w:val="00030EA3"/>
    <w:rsid w:val="000310B2"/>
    <w:rsid w:val="0003128F"/>
    <w:rsid w:val="00031CF6"/>
    <w:rsid w:val="000322B0"/>
    <w:rsid w:val="000323AD"/>
    <w:rsid w:val="000325A9"/>
    <w:rsid w:val="00032741"/>
    <w:rsid w:val="000332EA"/>
    <w:rsid w:val="00033454"/>
    <w:rsid w:val="00033E24"/>
    <w:rsid w:val="000342F2"/>
    <w:rsid w:val="000344BD"/>
    <w:rsid w:val="00035191"/>
    <w:rsid w:val="000351CA"/>
    <w:rsid w:val="0003549B"/>
    <w:rsid w:val="000359BA"/>
    <w:rsid w:val="00035A2C"/>
    <w:rsid w:val="00035F4A"/>
    <w:rsid w:val="00036AA0"/>
    <w:rsid w:val="00036AF1"/>
    <w:rsid w:val="00036B32"/>
    <w:rsid w:val="00036C63"/>
    <w:rsid w:val="00036E8D"/>
    <w:rsid w:val="00036EFD"/>
    <w:rsid w:val="000372AE"/>
    <w:rsid w:val="00037488"/>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536"/>
    <w:rsid w:val="00044C0B"/>
    <w:rsid w:val="00044F8A"/>
    <w:rsid w:val="00044FF3"/>
    <w:rsid w:val="00045271"/>
    <w:rsid w:val="00045D77"/>
    <w:rsid w:val="00045E51"/>
    <w:rsid w:val="00045E98"/>
    <w:rsid w:val="00046382"/>
    <w:rsid w:val="00046848"/>
    <w:rsid w:val="00046921"/>
    <w:rsid w:val="00046DE8"/>
    <w:rsid w:val="00046EFA"/>
    <w:rsid w:val="00046F7F"/>
    <w:rsid w:val="00047533"/>
    <w:rsid w:val="00047BFF"/>
    <w:rsid w:val="00047C96"/>
    <w:rsid w:val="00047E55"/>
    <w:rsid w:val="0005024A"/>
    <w:rsid w:val="000515E3"/>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9B3"/>
    <w:rsid w:val="00054C9F"/>
    <w:rsid w:val="00054CD0"/>
    <w:rsid w:val="00054E46"/>
    <w:rsid w:val="0005518E"/>
    <w:rsid w:val="0005544D"/>
    <w:rsid w:val="00055624"/>
    <w:rsid w:val="00055A4A"/>
    <w:rsid w:val="00055AF1"/>
    <w:rsid w:val="00055C96"/>
    <w:rsid w:val="00055DD2"/>
    <w:rsid w:val="00056269"/>
    <w:rsid w:val="0005627A"/>
    <w:rsid w:val="000563FA"/>
    <w:rsid w:val="000567C0"/>
    <w:rsid w:val="00056A98"/>
    <w:rsid w:val="00056CE7"/>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79F"/>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DEA"/>
    <w:rsid w:val="00067F5A"/>
    <w:rsid w:val="00067F5C"/>
    <w:rsid w:val="000701BA"/>
    <w:rsid w:val="000701CF"/>
    <w:rsid w:val="0007090B"/>
    <w:rsid w:val="00070F20"/>
    <w:rsid w:val="000710C4"/>
    <w:rsid w:val="00071E73"/>
    <w:rsid w:val="000724BB"/>
    <w:rsid w:val="00072519"/>
    <w:rsid w:val="000728BF"/>
    <w:rsid w:val="00073115"/>
    <w:rsid w:val="00073393"/>
    <w:rsid w:val="000734DC"/>
    <w:rsid w:val="00073748"/>
    <w:rsid w:val="00073A92"/>
    <w:rsid w:val="00073AE8"/>
    <w:rsid w:val="00073D9C"/>
    <w:rsid w:val="00073EF0"/>
    <w:rsid w:val="00073F0B"/>
    <w:rsid w:val="00074004"/>
    <w:rsid w:val="00074391"/>
    <w:rsid w:val="00074608"/>
    <w:rsid w:val="00074888"/>
    <w:rsid w:val="00074BC7"/>
    <w:rsid w:val="00074C33"/>
    <w:rsid w:val="00074F9A"/>
    <w:rsid w:val="0007517D"/>
    <w:rsid w:val="00075366"/>
    <w:rsid w:val="00075AF7"/>
    <w:rsid w:val="00075AFB"/>
    <w:rsid w:val="00075C16"/>
    <w:rsid w:val="00075F4B"/>
    <w:rsid w:val="000762F9"/>
    <w:rsid w:val="0007696E"/>
    <w:rsid w:val="00077057"/>
    <w:rsid w:val="0007737B"/>
    <w:rsid w:val="0007740B"/>
    <w:rsid w:val="00077E7E"/>
    <w:rsid w:val="00080124"/>
    <w:rsid w:val="000804FD"/>
    <w:rsid w:val="000806BB"/>
    <w:rsid w:val="00080951"/>
    <w:rsid w:val="00080A94"/>
    <w:rsid w:val="00080C4F"/>
    <w:rsid w:val="00080D67"/>
    <w:rsid w:val="00080DF4"/>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2E8"/>
    <w:rsid w:val="0008657D"/>
    <w:rsid w:val="00086AC1"/>
    <w:rsid w:val="00086ACB"/>
    <w:rsid w:val="00086AE9"/>
    <w:rsid w:val="00086B1A"/>
    <w:rsid w:val="00086C7F"/>
    <w:rsid w:val="00086E09"/>
    <w:rsid w:val="00086E26"/>
    <w:rsid w:val="00086E51"/>
    <w:rsid w:val="00086EB4"/>
    <w:rsid w:val="0008723D"/>
    <w:rsid w:val="000879F7"/>
    <w:rsid w:val="00090126"/>
    <w:rsid w:val="00090408"/>
    <w:rsid w:val="000907F4"/>
    <w:rsid w:val="0009098A"/>
    <w:rsid w:val="00090A6A"/>
    <w:rsid w:val="00090B89"/>
    <w:rsid w:val="00091243"/>
    <w:rsid w:val="00091473"/>
    <w:rsid w:val="00091643"/>
    <w:rsid w:val="00091B56"/>
    <w:rsid w:val="00091B58"/>
    <w:rsid w:val="00091CE9"/>
    <w:rsid w:val="000924E7"/>
    <w:rsid w:val="00092994"/>
    <w:rsid w:val="00092D8B"/>
    <w:rsid w:val="000934B3"/>
    <w:rsid w:val="00093A8C"/>
    <w:rsid w:val="00093E4D"/>
    <w:rsid w:val="00093E86"/>
    <w:rsid w:val="000941FB"/>
    <w:rsid w:val="0009435F"/>
    <w:rsid w:val="0009457D"/>
    <w:rsid w:val="000945F6"/>
    <w:rsid w:val="00094955"/>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4165"/>
    <w:rsid w:val="000A42E7"/>
    <w:rsid w:val="000A448B"/>
    <w:rsid w:val="000A4AD9"/>
    <w:rsid w:val="000A4F00"/>
    <w:rsid w:val="000A4F0B"/>
    <w:rsid w:val="000A4FE3"/>
    <w:rsid w:val="000A5024"/>
    <w:rsid w:val="000A5285"/>
    <w:rsid w:val="000A52CA"/>
    <w:rsid w:val="000A57F3"/>
    <w:rsid w:val="000A6303"/>
    <w:rsid w:val="000A6A7A"/>
    <w:rsid w:val="000A6BBF"/>
    <w:rsid w:val="000A6F18"/>
    <w:rsid w:val="000A74B7"/>
    <w:rsid w:val="000A7AA5"/>
    <w:rsid w:val="000B01BE"/>
    <w:rsid w:val="000B049E"/>
    <w:rsid w:val="000B138A"/>
    <w:rsid w:val="000B18E5"/>
    <w:rsid w:val="000B1BC4"/>
    <w:rsid w:val="000B2006"/>
    <w:rsid w:val="000B207B"/>
    <w:rsid w:val="000B2E28"/>
    <w:rsid w:val="000B2E63"/>
    <w:rsid w:val="000B2EFD"/>
    <w:rsid w:val="000B3071"/>
    <w:rsid w:val="000B3231"/>
    <w:rsid w:val="000B354B"/>
    <w:rsid w:val="000B3686"/>
    <w:rsid w:val="000B3705"/>
    <w:rsid w:val="000B38BA"/>
    <w:rsid w:val="000B3A64"/>
    <w:rsid w:val="000B3FDC"/>
    <w:rsid w:val="000B40FD"/>
    <w:rsid w:val="000B44FE"/>
    <w:rsid w:val="000B4871"/>
    <w:rsid w:val="000B495B"/>
    <w:rsid w:val="000B4BA3"/>
    <w:rsid w:val="000B5BA6"/>
    <w:rsid w:val="000B5E1C"/>
    <w:rsid w:val="000B611B"/>
    <w:rsid w:val="000B6191"/>
    <w:rsid w:val="000B6875"/>
    <w:rsid w:val="000B6AA3"/>
    <w:rsid w:val="000B6CCA"/>
    <w:rsid w:val="000B73EB"/>
    <w:rsid w:val="000B77F4"/>
    <w:rsid w:val="000B7A26"/>
    <w:rsid w:val="000B7B43"/>
    <w:rsid w:val="000B7DA7"/>
    <w:rsid w:val="000B7E00"/>
    <w:rsid w:val="000B7F69"/>
    <w:rsid w:val="000C0034"/>
    <w:rsid w:val="000C0219"/>
    <w:rsid w:val="000C050C"/>
    <w:rsid w:val="000C0620"/>
    <w:rsid w:val="000C080C"/>
    <w:rsid w:val="000C101F"/>
    <w:rsid w:val="000C1168"/>
    <w:rsid w:val="000C1202"/>
    <w:rsid w:val="000C15AF"/>
    <w:rsid w:val="000C1992"/>
    <w:rsid w:val="000C1E25"/>
    <w:rsid w:val="000C1E90"/>
    <w:rsid w:val="000C1EA7"/>
    <w:rsid w:val="000C3921"/>
    <w:rsid w:val="000C3AD9"/>
    <w:rsid w:val="000C4725"/>
    <w:rsid w:val="000C4D3B"/>
    <w:rsid w:val="000C4E4B"/>
    <w:rsid w:val="000C4ECD"/>
    <w:rsid w:val="000C4F2F"/>
    <w:rsid w:val="000C53A1"/>
    <w:rsid w:val="000C556D"/>
    <w:rsid w:val="000C5B0A"/>
    <w:rsid w:val="000C6415"/>
    <w:rsid w:val="000C64C0"/>
    <w:rsid w:val="000C6A81"/>
    <w:rsid w:val="000C6F96"/>
    <w:rsid w:val="000C7A0C"/>
    <w:rsid w:val="000C7AE4"/>
    <w:rsid w:val="000D121B"/>
    <w:rsid w:val="000D1260"/>
    <w:rsid w:val="000D1629"/>
    <w:rsid w:val="000D1B9D"/>
    <w:rsid w:val="000D211B"/>
    <w:rsid w:val="000D2943"/>
    <w:rsid w:val="000D3BE5"/>
    <w:rsid w:val="000D3F2D"/>
    <w:rsid w:val="000D3FD9"/>
    <w:rsid w:val="000D40CE"/>
    <w:rsid w:val="000D446A"/>
    <w:rsid w:val="000D4492"/>
    <w:rsid w:val="000D463D"/>
    <w:rsid w:val="000D4979"/>
    <w:rsid w:val="000D4ECB"/>
    <w:rsid w:val="000D4F5B"/>
    <w:rsid w:val="000D592D"/>
    <w:rsid w:val="000D5942"/>
    <w:rsid w:val="000D5A96"/>
    <w:rsid w:val="000D5EAA"/>
    <w:rsid w:val="000D5FB2"/>
    <w:rsid w:val="000D634B"/>
    <w:rsid w:val="000D6585"/>
    <w:rsid w:val="000D658D"/>
    <w:rsid w:val="000D6B11"/>
    <w:rsid w:val="000D744C"/>
    <w:rsid w:val="000D74E6"/>
    <w:rsid w:val="000D7C6A"/>
    <w:rsid w:val="000E0483"/>
    <w:rsid w:val="000E0670"/>
    <w:rsid w:val="000E0725"/>
    <w:rsid w:val="000E0C5D"/>
    <w:rsid w:val="000E0DCF"/>
    <w:rsid w:val="000E0E4A"/>
    <w:rsid w:val="000E1319"/>
    <w:rsid w:val="000E1B71"/>
    <w:rsid w:val="000E1D65"/>
    <w:rsid w:val="000E1D9E"/>
    <w:rsid w:val="000E20DC"/>
    <w:rsid w:val="000E228D"/>
    <w:rsid w:val="000E2524"/>
    <w:rsid w:val="000E290F"/>
    <w:rsid w:val="000E29FF"/>
    <w:rsid w:val="000E2CC0"/>
    <w:rsid w:val="000E2DAA"/>
    <w:rsid w:val="000E2F5A"/>
    <w:rsid w:val="000E31C9"/>
    <w:rsid w:val="000E31DF"/>
    <w:rsid w:val="000E36C7"/>
    <w:rsid w:val="000E387E"/>
    <w:rsid w:val="000E39A5"/>
    <w:rsid w:val="000E3EE9"/>
    <w:rsid w:val="000E4B60"/>
    <w:rsid w:val="000E52D7"/>
    <w:rsid w:val="000E54D2"/>
    <w:rsid w:val="000E597D"/>
    <w:rsid w:val="000E5AFB"/>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3E27"/>
    <w:rsid w:val="000F43B9"/>
    <w:rsid w:val="000F46E6"/>
    <w:rsid w:val="000F4AA2"/>
    <w:rsid w:val="000F4E7F"/>
    <w:rsid w:val="000F4FEC"/>
    <w:rsid w:val="000F5303"/>
    <w:rsid w:val="000F58AA"/>
    <w:rsid w:val="000F597C"/>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1"/>
    <w:rsid w:val="001010EF"/>
    <w:rsid w:val="001012F4"/>
    <w:rsid w:val="001013D8"/>
    <w:rsid w:val="00101C8E"/>
    <w:rsid w:val="00102248"/>
    <w:rsid w:val="0010229B"/>
    <w:rsid w:val="00102D0F"/>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8A"/>
    <w:rsid w:val="00113E60"/>
    <w:rsid w:val="00114336"/>
    <w:rsid w:val="0011494B"/>
    <w:rsid w:val="001154B0"/>
    <w:rsid w:val="00115981"/>
    <w:rsid w:val="00115CDA"/>
    <w:rsid w:val="00115F22"/>
    <w:rsid w:val="00116C48"/>
    <w:rsid w:val="00117146"/>
    <w:rsid w:val="001171DC"/>
    <w:rsid w:val="00117471"/>
    <w:rsid w:val="00117A7E"/>
    <w:rsid w:val="00117D53"/>
    <w:rsid w:val="00117D62"/>
    <w:rsid w:val="001201FC"/>
    <w:rsid w:val="00120314"/>
    <w:rsid w:val="0012065E"/>
    <w:rsid w:val="00120747"/>
    <w:rsid w:val="00120798"/>
    <w:rsid w:val="00120803"/>
    <w:rsid w:val="00120BE8"/>
    <w:rsid w:val="001211A0"/>
    <w:rsid w:val="00121695"/>
    <w:rsid w:val="00121802"/>
    <w:rsid w:val="001218EA"/>
    <w:rsid w:val="00122013"/>
    <w:rsid w:val="0012220D"/>
    <w:rsid w:val="0012253A"/>
    <w:rsid w:val="00122925"/>
    <w:rsid w:val="00123159"/>
    <w:rsid w:val="00123185"/>
    <w:rsid w:val="001235DA"/>
    <w:rsid w:val="00123619"/>
    <w:rsid w:val="00123975"/>
    <w:rsid w:val="00123A3F"/>
    <w:rsid w:val="00123AD8"/>
    <w:rsid w:val="00123C2E"/>
    <w:rsid w:val="001242CA"/>
    <w:rsid w:val="001243F0"/>
    <w:rsid w:val="001245FA"/>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B8"/>
    <w:rsid w:val="00127BEB"/>
    <w:rsid w:val="00127E85"/>
    <w:rsid w:val="0013051A"/>
    <w:rsid w:val="00130C95"/>
    <w:rsid w:val="00130E18"/>
    <w:rsid w:val="00131A50"/>
    <w:rsid w:val="00131CC6"/>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A8"/>
    <w:rsid w:val="00137AFD"/>
    <w:rsid w:val="00140281"/>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4606"/>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ED9"/>
    <w:rsid w:val="00150F77"/>
    <w:rsid w:val="00150FC7"/>
    <w:rsid w:val="001516A9"/>
    <w:rsid w:val="001522BF"/>
    <w:rsid w:val="00152307"/>
    <w:rsid w:val="0015279E"/>
    <w:rsid w:val="00152AC8"/>
    <w:rsid w:val="00152DF5"/>
    <w:rsid w:val="00153112"/>
    <w:rsid w:val="00153774"/>
    <w:rsid w:val="001545E9"/>
    <w:rsid w:val="00154913"/>
    <w:rsid w:val="00154CC4"/>
    <w:rsid w:val="00154D9C"/>
    <w:rsid w:val="00154E83"/>
    <w:rsid w:val="0015525E"/>
    <w:rsid w:val="001552E1"/>
    <w:rsid w:val="001553BC"/>
    <w:rsid w:val="00155887"/>
    <w:rsid w:val="00155ACC"/>
    <w:rsid w:val="0015646F"/>
    <w:rsid w:val="00156A5E"/>
    <w:rsid w:val="00156DF4"/>
    <w:rsid w:val="0015722A"/>
    <w:rsid w:val="001575FE"/>
    <w:rsid w:val="0015784A"/>
    <w:rsid w:val="00157997"/>
    <w:rsid w:val="00157B62"/>
    <w:rsid w:val="001602BF"/>
    <w:rsid w:val="0016078A"/>
    <w:rsid w:val="001607B8"/>
    <w:rsid w:val="00161190"/>
    <w:rsid w:val="001618C5"/>
    <w:rsid w:val="00161F55"/>
    <w:rsid w:val="00162050"/>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579"/>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6CF"/>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6BB0"/>
    <w:rsid w:val="00187097"/>
    <w:rsid w:val="00187289"/>
    <w:rsid w:val="00187C2F"/>
    <w:rsid w:val="00190172"/>
    <w:rsid w:val="001906AF"/>
    <w:rsid w:val="001907DA"/>
    <w:rsid w:val="00190B4B"/>
    <w:rsid w:val="00190BEC"/>
    <w:rsid w:val="00190D97"/>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BC9"/>
    <w:rsid w:val="00194D22"/>
    <w:rsid w:val="00194F70"/>
    <w:rsid w:val="0019508B"/>
    <w:rsid w:val="00195AC9"/>
    <w:rsid w:val="00196639"/>
    <w:rsid w:val="0019675D"/>
    <w:rsid w:val="00196EF1"/>
    <w:rsid w:val="0019730B"/>
    <w:rsid w:val="0019764F"/>
    <w:rsid w:val="00197CBE"/>
    <w:rsid w:val="00197E43"/>
    <w:rsid w:val="001A03C0"/>
    <w:rsid w:val="001A11AE"/>
    <w:rsid w:val="001A17B1"/>
    <w:rsid w:val="001A18F3"/>
    <w:rsid w:val="001A19AE"/>
    <w:rsid w:val="001A1A0D"/>
    <w:rsid w:val="001A22A6"/>
    <w:rsid w:val="001A2C97"/>
    <w:rsid w:val="001A2FCA"/>
    <w:rsid w:val="001A330A"/>
    <w:rsid w:val="001A3928"/>
    <w:rsid w:val="001A43E1"/>
    <w:rsid w:val="001A4524"/>
    <w:rsid w:val="001A45D5"/>
    <w:rsid w:val="001A46C0"/>
    <w:rsid w:val="001A4785"/>
    <w:rsid w:val="001A4A05"/>
    <w:rsid w:val="001A513E"/>
    <w:rsid w:val="001A5331"/>
    <w:rsid w:val="001A549E"/>
    <w:rsid w:val="001A55B8"/>
    <w:rsid w:val="001A5635"/>
    <w:rsid w:val="001A6053"/>
    <w:rsid w:val="001A6509"/>
    <w:rsid w:val="001A69B1"/>
    <w:rsid w:val="001A75B6"/>
    <w:rsid w:val="001A78A8"/>
    <w:rsid w:val="001A7E98"/>
    <w:rsid w:val="001A7FCC"/>
    <w:rsid w:val="001B00F8"/>
    <w:rsid w:val="001B0594"/>
    <w:rsid w:val="001B068B"/>
    <w:rsid w:val="001B086E"/>
    <w:rsid w:val="001B0D0A"/>
    <w:rsid w:val="001B0F3F"/>
    <w:rsid w:val="001B1A86"/>
    <w:rsid w:val="001B204C"/>
    <w:rsid w:val="001B2367"/>
    <w:rsid w:val="001B24AE"/>
    <w:rsid w:val="001B294F"/>
    <w:rsid w:val="001B2DA1"/>
    <w:rsid w:val="001B3283"/>
    <w:rsid w:val="001B3288"/>
    <w:rsid w:val="001B354F"/>
    <w:rsid w:val="001B38F7"/>
    <w:rsid w:val="001B3C59"/>
    <w:rsid w:val="001B3DE0"/>
    <w:rsid w:val="001B3FC6"/>
    <w:rsid w:val="001B402F"/>
    <w:rsid w:val="001B4573"/>
    <w:rsid w:val="001B4C15"/>
    <w:rsid w:val="001B4E50"/>
    <w:rsid w:val="001B5106"/>
    <w:rsid w:val="001B535B"/>
    <w:rsid w:val="001B5361"/>
    <w:rsid w:val="001B553D"/>
    <w:rsid w:val="001B5ADA"/>
    <w:rsid w:val="001B5F20"/>
    <w:rsid w:val="001B6331"/>
    <w:rsid w:val="001B6E68"/>
    <w:rsid w:val="001B6F5C"/>
    <w:rsid w:val="001B778F"/>
    <w:rsid w:val="001B77FA"/>
    <w:rsid w:val="001B79BF"/>
    <w:rsid w:val="001B7A4E"/>
    <w:rsid w:val="001B7AD4"/>
    <w:rsid w:val="001B7BA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8"/>
    <w:rsid w:val="001C364D"/>
    <w:rsid w:val="001C3764"/>
    <w:rsid w:val="001C395C"/>
    <w:rsid w:val="001C3AC5"/>
    <w:rsid w:val="001C3BF0"/>
    <w:rsid w:val="001C403F"/>
    <w:rsid w:val="001C4B19"/>
    <w:rsid w:val="001C4F71"/>
    <w:rsid w:val="001C5282"/>
    <w:rsid w:val="001C5467"/>
    <w:rsid w:val="001C5A65"/>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4840"/>
    <w:rsid w:val="001D5020"/>
    <w:rsid w:val="001D5024"/>
    <w:rsid w:val="001D502E"/>
    <w:rsid w:val="001D55C7"/>
    <w:rsid w:val="001D586F"/>
    <w:rsid w:val="001D5CC1"/>
    <w:rsid w:val="001D6203"/>
    <w:rsid w:val="001D6B3E"/>
    <w:rsid w:val="001D6BAE"/>
    <w:rsid w:val="001D71C4"/>
    <w:rsid w:val="001D7696"/>
    <w:rsid w:val="001D7859"/>
    <w:rsid w:val="001D7AAB"/>
    <w:rsid w:val="001D7BE6"/>
    <w:rsid w:val="001D7C94"/>
    <w:rsid w:val="001D7F56"/>
    <w:rsid w:val="001E0295"/>
    <w:rsid w:val="001E0631"/>
    <w:rsid w:val="001E07FB"/>
    <w:rsid w:val="001E0BA7"/>
    <w:rsid w:val="001E0CD1"/>
    <w:rsid w:val="001E0E35"/>
    <w:rsid w:val="001E18F5"/>
    <w:rsid w:val="001E1A77"/>
    <w:rsid w:val="001E2622"/>
    <w:rsid w:val="001E267E"/>
    <w:rsid w:val="001E26C4"/>
    <w:rsid w:val="001E334A"/>
    <w:rsid w:val="001E364E"/>
    <w:rsid w:val="001E3729"/>
    <w:rsid w:val="001E3BCD"/>
    <w:rsid w:val="001E3C4C"/>
    <w:rsid w:val="001E3F5F"/>
    <w:rsid w:val="001E5753"/>
    <w:rsid w:val="001E5AE8"/>
    <w:rsid w:val="001E5E73"/>
    <w:rsid w:val="001E6779"/>
    <w:rsid w:val="001E68F3"/>
    <w:rsid w:val="001E6BD1"/>
    <w:rsid w:val="001E6C26"/>
    <w:rsid w:val="001E6E00"/>
    <w:rsid w:val="001E71CB"/>
    <w:rsid w:val="001E7234"/>
    <w:rsid w:val="001E7272"/>
    <w:rsid w:val="001E7682"/>
    <w:rsid w:val="001E7697"/>
    <w:rsid w:val="001E78C0"/>
    <w:rsid w:val="001E7D86"/>
    <w:rsid w:val="001E7EE3"/>
    <w:rsid w:val="001F010B"/>
    <w:rsid w:val="001F01FC"/>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847"/>
    <w:rsid w:val="001F4906"/>
    <w:rsid w:val="001F4941"/>
    <w:rsid w:val="001F4945"/>
    <w:rsid w:val="001F4AAD"/>
    <w:rsid w:val="001F4C52"/>
    <w:rsid w:val="001F4DBE"/>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EB9"/>
    <w:rsid w:val="00201F2A"/>
    <w:rsid w:val="00202361"/>
    <w:rsid w:val="00202506"/>
    <w:rsid w:val="002029F3"/>
    <w:rsid w:val="00202A48"/>
    <w:rsid w:val="00202D78"/>
    <w:rsid w:val="00202E7D"/>
    <w:rsid w:val="00203068"/>
    <w:rsid w:val="002030A5"/>
    <w:rsid w:val="002032B3"/>
    <w:rsid w:val="002033FD"/>
    <w:rsid w:val="002049FA"/>
    <w:rsid w:val="00204EBE"/>
    <w:rsid w:val="00204EE8"/>
    <w:rsid w:val="002053FA"/>
    <w:rsid w:val="00205C1A"/>
    <w:rsid w:val="00205FF6"/>
    <w:rsid w:val="0020611C"/>
    <w:rsid w:val="00206839"/>
    <w:rsid w:val="00207603"/>
    <w:rsid w:val="002076E2"/>
    <w:rsid w:val="00207855"/>
    <w:rsid w:val="00207908"/>
    <w:rsid w:val="00207F1E"/>
    <w:rsid w:val="002102F4"/>
    <w:rsid w:val="002104D8"/>
    <w:rsid w:val="00210532"/>
    <w:rsid w:val="00210FD8"/>
    <w:rsid w:val="00211512"/>
    <w:rsid w:val="002119E4"/>
    <w:rsid w:val="00211CEC"/>
    <w:rsid w:val="00211F20"/>
    <w:rsid w:val="002122C1"/>
    <w:rsid w:val="002124EA"/>
    <w:rsid w:val="002129CC"/>
    <w:rsid w:val="002129F1"/>
    <w:rsid w:val="00212C2B"/>
    <w:rsid w:val="002131C8"/>
    <w:rsid w:val="002132B6"/>
    <w:rsid w:val="002135EA"/>
    <w:rsid w:val="0021370F"/>
    <w:rsid w:val="00213B35"/>
    <w:rsid w:val="0021422B"/>
    <w:rsid w:val="00214416"/>
    <w:rsid w:val="002144E1"/>
    <w:rsid w:val="00214A5B"/>
    <w:rsid w:val="00214F5B"/>
    <w:rsid w:val="002153A1"/>
    <w:rsid w:val="00215483"/>
    <w:rsid w:val="00215A32"/>
    <w:rsid w:val="00216526"/>
    <w:rsid w:val="00216565"/>
    <w:rsid w:val="00216856"/>
    <w:rsid w:val="00216A3B"/>
    <w:rsid w:val="00216B6E"/>
    <w:rsid w:val="00216EB8"/>
    <w:rsid w:val="00216F41"/>
    <w:rsid w:val="00216F59"/>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A1D"/>
    <w:rsid w:val="00222A3C"/>
    <w:rsid w:val="00223400"/>
    <w:rsid w:val="00223967"/>
    <w:rsid w:val="002239B4"/>
    <w:rsid w:val="00223A46"/>
    <w:rsid w:val="00223A9F"/>
    <w:rsid w:val="00223B8A"/>
    <w:rsid w:val="00223BE5"/>
    <w:rsid w:val="00223D0F"/>
    <w:rsid w:val="0022401F"/>
    <w:rsid w:val="002245A0"/>
    <w:rsid w:val="00224633"/>
    <w:rsid w:val="00224D5C"/>
    <w:rsid w:val="00224E6A"/>
    <w:rsid w:val="002250B2"/>
    <w:rsid w:val="002256C9"/>
    <w:rsid w:val="00225E4E"/>
    <w:rsid w:val="002261C0"/>
    <w:rsid w:val="002268E2"/>
    <w:rsid w:val="002268F2"/>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C60"/>
    <w:rsid w:val="002454D5"/>
    <w:rsid w:val="00245C98"/>
    <w:rsid w:val="00245E3E"/>
    <w:rsid w:val="00245E9F"/>
    <w:rsid w:val="002463AD"/>
    <w:rsid w:val="00246452"/>
    <w:rsid w:val="00246617"/>
    <w:rsid w:val="00246A3D"/>
    <w:rsid w:val="00246F00"/>
    <w:rsid w:val="002478A7"/>
    <w:rsid w:val="00247CE7"/>
    <w:rsid w:val="00247D12"/>
    <w:rsid w:val="00247DEA"/>
    <w:rsid w:val="00247DF0"/>
    <w:rsid w:val="00250170"/>
    <w:rsid w:val="00250404"/>
    <w:rsid w:val="0025053C"/>
    <w:rsid w:val="00250877"/>
    <w:rsid w:val="002509C9"/>
    <w:rsid w:val="00250C01"/>
    <w:rsid w:val="00250C2C"/>
    <w:rsid w:val="0025132B"/>
    <w:rsid w:val="002516ED"/>
    <w:rsid w:val="00251827"/>
    <w:rsid w:val="00252543"/>
    <w:rsid w:val="00252712"/>
    <w:rsid w:val="00252E3E"/>
    <w:rsid w:val="002531BC"/>
    <w:rsid w:val="00253587"/>
    <w:rsid w:val="002537F5"/>
    <w:rsid w:val="0025380B"/>
    <w:rsid w:val="0025387B"/>
    <w:rsid w:val="00253C61"/>
    <w:rsid w:val="00254569"/>
    <w:rsid w:val="002548F0"/>
    <w:rsid w:val="0025491D"/>
    <w:rsid w:val="002553FE"/>
    <w:rsid w:val="002555C6"/>
    <w:rsid w:val="002555C8"/>
    <w:rsid w:val="00255653"/>
    <w:rsid w:val="00255881"/>
    <w:rsid w:val="002558A2"/>
    <w:rsid w:val="002558A3"/>
    <w:rsid w:val="00255D93"/>
    <w:rsid w:val="0025635C"/>
    <w:rsid w:val="002564D5"/>
    <w:rsid w:val="002566C7"/>
    <w:rsid w:val="002568F1"/>
    <w:rsid w:val="00256CA6"/>
    <w:rsid w:val="00256E73"/>
    <w:rsid w:val="00257192"/>
    <w:rsid w:val="00257260"/>
    <w:rsid w:val="0025782D"/>
    <w:rsid w:val="002579E1"/>
    <w:rsid w:val="002579FE"/>
    <w:rsid w:val="00257EA7"/>
    <w:rsid w:val="002608F5"/>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47D"/>
    <w:rsid w:val="0026660E"/>
    <w:rsid w:val="002668A1"/>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17"/>
    <w:rsid w:val="00272BA5"/>
    <w:rsid w:val="00272E8C"/>
    <w:rsid w:val="0027314E"/>
    <w:rsid w:val="002732F4"/>
    <w:rsid w:val="0027365D"/>
    <w:rsid w:val="00273783"/>
    <w:rsid w:val="002737D4"/>
    <w:rsid w:val="002739B1"/>
    <w:rsid w:val="00273C50"/>
    <w:rsid w:val="00274247"/>
    <w:rsid w:val="00274417"/>
    <w:rsid w:val="0027451C"/>
    <w:rsid w:val="002745A6"/>
    <w:rsid w:val="00274892"/>
    <w:rsid w:val="00274894"/>
    <w:rsid w:val="00274C22"/>
    <w:rsid w:val="00274E82"/>
    <w:rsid w:val="00275241"/>
    <w:rsid w:val="00275379"/>
    <w:rsid w:val="002759AD"/>
    <w:rsid w:val="00275D26"/>
    <w:rsid w:val="00275D55"/>
    <w:rsid w:val="00275D9C"/>
    <w:rsid w:val="00275F8F"/>
    <w:rsid w:val="0027602C"/>
    <w:rsid w:val="002761E4"/>
    <w:rsid w:val="00276473"/>
    <w:rsid w:val="002765E5"/>
    <w:rsid w:val="00276701"/>
    <w:rsid w:val="00277270"/>
    <w:rsid w:val="002772D0"/>
    <w:rsid w:val="00277646"/>
    <w:rsid w:val="00280041"/>
    <w:rsid w:val="002809E4"/>
    <w:rsid w:val="00281120"/>
    <w:rsid w:val="00281283"/>
    <w:rsid w:val="002812B5"/>
    <w:rsid w:val="0028141E"/>
    <w:rsid w:val="0028174B"/>
    <w:rsid w:val="00281762"/>
    <w:rsid w:val="00281D18"/>
    <w:rsid w:val="00282534"/>
    <w:rsid w:val="002826DE"/>
    <w:rsid w:val="00282A7F"/>
    <w:rsid w:val="002838A6"/>
    <w:rsid w:val="00283B82"/>
    <w:rsid w:val="00283CA7"/>
    <w:rsid w:val="00283CB4"/>
    <w:rsid w:val="00284916"/>
    <w:rsid w:val="002851A4"/>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2016"/>
    <w:rsid w:val="00292685"/>
    <w:rsid w:val="002926A8"/>
    <w:rsid w:val="00292841"/>
    <w:rsid w:val="00292BEE"/>
    <w:rsid w:val="00292CFA"/>
    <w:rsid w:val="00292D55"/>
    <w:rsid w:val="00292E06"/>
    <w:rsid w:val="00292E80"/>
    <w:rsid w:val="002930C3"/>
    <w:rsid w:val="00293747"/>
    <w:rsid w:val="00293B6B"/>
    <w:rsid w:val="00293C1A"/>
    <w:rsid w:val="00294325"/>
    <w:rsid w:val="002944B3"/>
    <w:rsid w:val="0029483A"/>
    <w:rsid w:val="00294DE8"/>
    <w:rsid w:val="00295017"/>
    <w:rsid w:val="002953EF"/>
    <w:rsid w:val="00295560"/>
    <w:rsid w:val="00295D88"/>
    <w:rsid w:val="00295E20"/>
    <w:rsid w:val="00296095"/>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E1D"/>
    <w:rsid w:val="002A2009"/>
    <w:rsid w:val="002A2251"/>
    <w:rsid w:val="002A261B"/>
    <w:rsid w:val="002A2AC9"/>
    <w:rsid w:val="002A2FAC"/>
    <w:rsid w:val="002A300C"/>
    <w:rsid w:val="002A3042"/>
    <w:rsid w:val="002A310B"/>
    <w:rsid w:val="002A3207"/>
    <w:rsid w:val="002A33AB"/>
    <w:rsid w:val="002A34AD"/>
    <w:rsid w:val="002A3A4B"/>
    <w:rsid w:val="002A3D57"/>
    <w:rsid w:val="002A45A2"/>
    <w:rsid w:val="002A4CEA"/>
    <w:rsid w:val="002A4FAE"/>
    <w:rsid w:val="002A52DB"/>
    <w:rsid w:val="002A53E0"/>
    <w:rsid w:val="002A55CA"/>
    <w:rsid w:val="002A5720"/>
    <w:rsid w:val="002A5752"/>
    <w:rsid w:val="002A576B"/>
    <w:rsid w:val="002A5A9F"/>
    <w:rsid w:val="002A5AA9"/>
    <w:rsid w:val="002A5AC5"/>
    <w:rsid w:val="002A5E9E"/>
    <w:rsid w:val="002A7C12"/>
    <w:rsid w:val="002A7D65"/>
    <w:rsid w:val="002A7E40"/>
    <w:rsid w:val="002A7EEE"/>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A65"/>
    <w:rsid w:val="002B2FA6"/>
    <w:rsid w:val="002B3231"/>
    <w:rsid w:val="002B34A8"/>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0ED5"/>
    <w:rsid w:val="002C102E"/>
    <w:rsid w:val="002C12AB"/>
    <w:rsid w:val="002C1467"/>
    <w:rsid w:val="002C1867"/>
    <w:rsid w:val="002C2193"/>
    <w:rsid w:val="002C2522"/>
    <w:rsid w:val="002C2E9C"/>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5B9F"/>
    <w:rsid w:val="002C6145"/>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261"/>
    <w:rsid w:val="002D230A"/>
    <w:rsid w:val="002D2505"/>
    <w:rsid w:val="002D27A9"/>
    <w:rsid w:val="002D2A77"/>
    <w:rsid w:val="002D2D4C"/>
    <w:rsid w:val="002D2F6B"/>
    <w:rsid w:val="002D31FB"/>
    <w:rsid w:val="002D357A"/>
    <w:rsid w:val="002D35A4"/>
    <w:rsid w:val="002D402A"/>
    <w:rsid w:val="002D4142"/>
    <w:rsid w:val="002D47EF"/>
    <w:rsid w:val="002D4B7C"/>
    <w:rsid w:val="002D6176"/>
    <w:rsid w:val="002D61E2"/>
    <w:rsid w:val="002D6230"/>
    <w:rsid w:val="002D6A75"/>
    <w:rsid w:val="002D6E3A"/>
    <w:rsid w:val="002D7103"/>
    <w:rsid w:val="002D73D0"/>
    <w:rsid w:val="002D7808"/>
    <w:rsid w:val="002D790B"/>
    <w:rsid w:val="002D7BD4"/>
    <w:rsid w:val="002D7CBE"/>
    <w:rsid w:val="002D7F01"/>
    <w:rsid w:val="002D7FE8"/>
    <w:rsid w:val="002E0069"/>
    <w:rsid w:val="002E00BB"/>
    <w:rsid w:val="002E016E"/>
    <w:rsid w:val="002E05C5"/>
    <w:rsid w:val="002E0699"/>
    <w:rsid w:val="002E0AC9"/>
    <w:rsid w:val="002E0D1B"/>
    <w:rsid w:val="002E0E79"/>
    <w:rsid w:val="002E0FC1"/>
    <w:rsid w:val="002E15B7"/>
    <w:rsid w:val="002E16BB"/>
    <w:rsid w:val="002E1B25"/>
    <w:rsid w:val="002E21FF"/>
    <w:rsid w:val="002E2217"/>
    <w:rsid w:val="002E28EB"/>
    <w:rsid w:val="002E290F"/>
    <w:rsid w:val="002E292D"/>
    <w:rsid w:val="002E2939"/>
    <w:rsid w:val="002E2943"/>
    <w:rsid w:val="002E29A7"/>
    <w:rsid w:val="002E2F72"/>
    <w:rsid w:val="002E2FDC"/>
    <w:rsid w:val="002E30FF"/>
    <w:rsid w:val="002E325B"/>
    <w:rsid w:val="002E34AB"/>
    <w:rsid w:val="002E3842"/>
    <w:rsid w:val="002E3E73"/>
    <w:rsid w:val="002E42C8"/>
    <w:rsid w:val="002E4398"/>
    <w:rsid w:val="002E468F"/>
    <w:rsid w:val="002E4AB8"/>
    <w:rsid w:val="002E4E10"/>
    <w:rsid w:val="002E58D1"/>
    <w:rsid w:val="002E5F34"/>
    <w:rsid w:val="002E612D"/>
    <w:rsid w:val="002E65CD"/>
    <w:rsid w:val="002E68BD"/>
    <w:rsid w:val="002E6E72"/>
    <w:rsid w:val="002E71DE"/>
    <w:rsid w:val="002E733D"/>
    <w:rsid w:val="002E79FA"/>
    <w:rsid w:val="002F0052"/>
    <w:rsid w:val="002F0222"/>
    <w:rsid w:val="002F049D"/>
    <w:rsid w:val="002F04FE"/>
    <w:rsid w:val="002F0648"/>
    <w:rsid w:val="002F17BA"/>
    <w:rsid w:val="002F185A"/>
    <w:rsid w:val="002F1F43"/>
    <w:rsid w:val="002F2642"/>
    <w:rsid w:val="002F2AA9"/>
    <w:rsid w:val="002F2CF7"/>
    <w:rsid w:val="002F2E5C"/>
    <w:rsid w:val="002F2F4A"/>
    <w:rsid w:val="002F3461"/>
    <w:rsid w:val="002F3492"/>
    <w:rsid w:val="002F397E"/>
    <w:rsid w:val="002F3DB9"/>
    <w:rsid w:val="002F3F23"/>
    <w:rsid w:val="002F4121"/>
    <w:rsid w:val="002F4367"/>
    <w:rsid w:val="002F45FE"/>
    <w:rsid w:val="002F48D4"/>
    <w:rsid w:val="002F4EA5"/>
    <w:rsid w:val="002F566B"/>
    <w:rsid w:val="002F5731"/>
    <w:rsid w:val="002F5FB7"/>
    <w:rsid w:val="002F690A"/>
    <w:rsid w:val="002F6964"/>
    <w:rsid w:val="002F696B"/>
    <w:rsid w:val="002F70B6"/>
    <w:rsid w:val="002F7194"/>
    <w:rsid w:val="002F725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B43"/>
    <w:rsid w:val="00301E71"/>
    <w:rsid w:val="00302317"/>
    <w:rsid w:val="0030239A"/>
    <w:rsid w:val="003023E1"/>
    <w:rsid w:val="003024D4"/>
    <w:rsid w:val="003028AF"/>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AB"/>
    <w:rsid w:val="00306CB7"/>
    <w:rsid w:val="00306E51"/>
    <w:rsid w:val="00306F12"/>
    <w:rsid w:val="00307191"/>
    <w:rsid w:val="003075ED"/>
    <w:rsid w:val="003076F4"/>
    <w:rsid w:val="003077A3"/>
    <w:rsid w:val="00307FD7"/>
    <w:rsid w:val="0031070C"/>
    <w:rsid w:val="0031083D"/>
    <w:rsid w:val="00310E4E"/>
    <w:rsid w:val="00310FD6"/>
    <w:rsid w:val="00311121"/>
    <w:rsid w:val="00312853"/>
    <w:rsid w:val="00312B66"/>
    <w:rsid w:val="00312F0F"/>
    <w:rsid w:val="00313774"/>
    <w:rsid w:val="00313B14"/>
    <w:rsid w:val="00314004"/>
    <w:rsid w:val="003141FE"/>
    <w:rsid w:val="0031422A"/>
    <w:rsid w:val="00314408"/>
    <w:rsid w:val="0031487E"/>
    <w:rsid w:val="003149E6"/>
    <w:rsid w:val="00314BDC"/>
    <w:rsid w:val="00314CE5"/>
    <w:rsid w:val="00314EA1"/>
    <w:rsid w:val="003153C1"/>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D4"/>
    <w:rsid w:val="0032331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A2C"/>
    <w:rsid w:val="003302F4"/>
    <w:rsid w:val="003305F4"/>
    <w:rsid w:val="003307C3"/>
    <w:rsid w:val="003308E4"/>
    <w:rsid w:val="00330CAC"/>
    <w:rsid w:val="00330D94"/>
    <w:rsid w:val="00330EC6"/>
    <w:rsid w:val="00330F01"/>
    <w:rsid w:val="003311B5"/>
    <w:rsid w:val="00331502"/>
    <w:rsid w:val="00331749"/>
    <w:rsid w:val="003318D6"/>
    <w:rsid w:val="00331E0D"/>
    <w:rsid w:val="0033205A"/>
    <w:rsid w:val="003322B7"/>
    <w:rsid w:val="003324BC"/>
    <w:rsid w:val="0033265C"/>
    <w:rsid w:val="00332D92"/>
    <w:rsid w:val="00332E64"/>
    <w:rsid w:val="00332E8D"/>
    <w:rsid w:val="00332F2B"/>
    <w:rsid w:val="00332F58"/>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572"/>
    <w:rsid w:val="003359CC"/>
    <w:rsid w:val="00335E61"/>
    <w:rsid w:val="0033688B"/>
    <w:rsid w:val="00336B46"/>
    <w:rsid w:val="00336DFE"/>
    <w:rsid w:val="0033748D"/>
    <w:rsid w:val="003376F4"/>
    <w:rsid w:val="00337938"/>
    <w:rsid w:val="00337969"/>
    <w:rsid w:val="00337C31"/>
    <w:rsid w:val="00337DB4"/>
    <w:rsid w:val="00337E0A"/>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939"/>
    <w:rsid w:val="00342991"/>
    <w:rsid w:val="00342EB6"/>
    <w:rsid w:val="00342FB9"/>
    <w:rsid w:val="00343622"/>
    <w:rsid w:val="003439FC"/>
    <w:rsid w:val="00343E05"/>
    <w:rsid w:val="00343E90"/>
    <w:rsid w:val="00344468"/>
    <w:rsid w:val="00344655"/>
    <w:rsid w:val="00344AD6"/>
    <w:rsid w:val="00345013"/>
    <w:rsid w:val="00345447"/>
    <w:rsid w:val="003457A1"/>
    <w:rsid w:val="003457C9"/>
    <w:rsid w:val="003457F9"/>
    <w:rsid w:val="0034586F"/>
    <w:rsid w:val="00345918"/>
    <w:rsid w:val="00345965"/>
    <w:rsid w:val="0034627D"/>
    <w:rsid w:val="003462D4"/>
    <w:rsid w:val="00346407"/>
    <w:rsid w:val="00346D5D"/>
    <w:rsid w:val="00346EA3"/>
    <w:rsid w:val="0034724E"/>
    <w:rsid w:val="00347259"/>
    <w:rsid w:val="003473F9"/>
    <w:rsid w:val="003476BF"/>
    <w:rsid w:val="00347DAA"/>
    <w:rsid w:val="00351100"/>
    <w:rsid w:val="003512C2"/>
    <w:rsid w:val="0035197A"/>
    <w:rsid w:val="00351BE3"/>
    <w:rsid w:val="00351DB9"/>
    <w:rsid w:val="00351F11"/>
    <w:rsid w:val="00352474"/>
    <w:rsid w:val="00352A3F"/>
    <w:rsid w:val="003534D6"/>
    <w:rsid w:val="00353542"/>
    <w:rsid w:val="003536B9"/>
    <w:rsid w:val="00353729"/>
    <w:rsid w:val="00353C3E"/>
    <w:rsid w:val="00353DCC"/>
    <w:rsid w:val="00354086"/>
    <w:rsid w:val="0035433D"/>
    <w:rsid w:val="00354B90"/>
    <w:rsid w:val="00354F4B"/>
    <w:rsid w:val="00354F6A"/>
    <w:rsid w:val="0035574F"/>
    <w:rsid w:val="0035595C"/>
    <w:rsid w:val="00355E3B"/>
    <w:rsid w:val="00355F8F"/>
    <w:rsid w:val="003562D2"/>
    <w:rsid w:val="003564B0"/>
    <w:rsid w:val="003569F8"/>
    <w:rsid w:val="00356B9C"/>
    <w:rsid w:val="00356BA5"/>
    <w:rsid w:val="00356D67"/>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6CB"/>
    <w:rsid w:val="003738B5"/>
    <w:rsid w:val="00373B6C"/>
    <w:rsid w:val="00373E23"/>
    <w:rsid w:val="0037412A"/>
    <w:rsid w:val="00374599"/>
    <w:rsid w:val="00374727"/>
    <w:rsid w:val="0037480A"/>
    <w:rsid w:val="00374834"/>
    <w:rsid w:val="00374E51"/>
    <w:rsid w:val="00375342"/>
    <w:rsid w:val="00375349"/>
    <w:rsid w:val="00376264"/>
    <w:rsid w:val="003769CB"/>
    <w:rsid w:val="00376A10"/>
    <w:rsid w:val="00376EB8"/>
    <w:rsid w:val="00376F5A"/>
    <w:rsid w:val="00377F90"/>
    <w:rsid w:val="00377F99"/>
    <w:rsid w:val="00380215"/>
    <w:rsid w:val="00380856"/>
    <w:rsid w:val="00380B59"/>
    <w:rsid w:val="00380E6D"/>
    <w:rsid w:val="00381C9E"/>
    <w:rsid w:val="00382208"/>
    <w:rsid w:val="00382284"/>
    <w:rsid w:val="0038280E"/>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8DD"/>
    <w:rsid w:val="00387A3F"/>
    <w:rsid w:val="00387B49"/>
    <w:rsid w:val="003906EF"/>
    <w:rsid w:val="003908BC"/>
    <w:rsid w:val="00390D2F"/>
    <w:rsid w:val="00390D93"/>
    <w:rsid w:val="00390F2A"/>
    <w:rsid w:val="00391392"/>
    <w:rsid w:val="00391454"/>
    <w:rsid w:val="0039194E"/>
    <w:rsid w:val="00391BE9"/>
    <w:rsid w:val="00391D99"/>
    <w:rsid w:val="00392021"/>
    <w:rsid w:val="00392119"/>
    <w:rsid w:val="0039269C"/>
    <w:rsid w:val="00392B8C"/>
    <w:rsid w:val="003931B9"/>
    <w:rsid w:val="003934E2"/>
    <w:rsid w:val="00393EEE"/>
    <w:rsid w:val="00393F9A"/>
    <w:rsid w:val="00394121"/>
    <w:rsid w:val="00394630"/>
    <w:rsid w:val="00394A26"/>
    <w:rsid w:val="00394C1A"/>
    <w:rsid w:val="00394C3A"/>
    <w:rsid w:val="00395189"/>
    <w:rsid w:val="00395195"/>
    <w:rsid w:val="0039527D"/>
    <w:rsid w:val="0039591A"/>
    <w:rsid w:val="00395E6D"/>
    <w:rsid w:val="00396D6E"/>
    <w:rsid w:val="00396EF4"/>
    <w:rsid w:val="00396F7F"/>
    <w:rsid w:val="00397263"/>
    <w:rsid w:val="003972C6"/>
    <w:rsid w:val="003976D9"/>
    <w:rsid w:val="00397A58"/>
    <w:rsid w:val="003A0435"/>
    <w:rsid w:val="003A063F"/>
    <w:rsid w:val="003A0775"/>
    <w:rsid w:val="003A09D6"/>
    <w:rsid w:val="003A0A6C"/>
    <w:rsid w:val="003A0F63"/>
    <w:rsid w:val="003A1072"/>
    <w:rsid w:val="003A1363"/>
    <w:rsid w:val="003A15F0"/>
    <w:rsid w:val="003A1C9E"/>
    <w:rsid w:val="003A1E09"/>
    <w:rsid w:val="003A1E5D"/>
    <w:rsid w:val="003A2007"/>
    <w:rsid w:val="003A2543"/>
    <w:rsid w:val="003A2B43"/>
    <w:rsid w:val="003A2C04"/>
    <w:rsid w:val="003A3133"/>
    <w:rsid w:val="003A34BF"/>
    <w:rsid w:val="003A3973"/>
    <w:rsid w:val="003A3A84"/>
    <w:rsid w:val="003A4154"/>
    <w:rsid w:val="003A421C"/>
    <w:rsid w:val="003A421D"/>
    <w:rsid w:val="003A4943"/>
    <w:rsid w:val="003A4ECF"/>
    <w:rsid w:val="003A527C"/>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EB"/>
    <w:rsid w:val="003B1F04"/>
    <w:rsid w:val="003B22A8"/>
    <w:rsid w:val="003B24DD"/>
    <w:rsid w:val="003B2852"/>
    <w:rsid w:val="003B29F3"/>
    <w:rsid w:val="003B2A50"/>
    <w:rsid w:val="003B3075"/>
    <w:rsid w:val="003B3101"/>
    <w:rsid w:val="003B3495"/>
    <w:rsid w:val="003B376F"/>
    <w:rsid w:val="003B39F3"/>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E1A"/>
    <w:rsid w:val="003B5F67"/>
    <w:rsid w:val="003B6D0A"/>
    <w:rsid w:val="003B6DD3"/>
    <w:rsid w:val="003C03B0"/>
    <w:rsid w:val="003C06C7"/>
    <w:rsid w:val="003C09FE"/>
    <w:rsid w:val="003C0CA9"/>
    <w:rsid w:val="003C0F71"/>
    <w:rsid w:val="003C1245"/>
    <w:rsid w:val="003C141A"/>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AE"/>
    <w:rsid w:val="003C7514"/>
    <w:rsid w:val="003C7624"/>
    <w:rsid w:val="003C774C"/>
    <w:rsid w:val="003C7C3B"/>
    <w:rsid w:val="003C7C63"/>
    <w:rsid w:val="003D0038"/>
    <w:rsid w:val="003D0C73"/>
    <w:rsid w:val="003D1123"/>
    <w:rsid w:val="003D1F75"/>
    <w:rsid w:val="003D201E"/>
    <w:rsid w:val="003D2158"/>
    <w:rsid w:val="003D21D5"/>
    <w:rsid w:val="003D2477"/>
    <w:rsid w:val="003D2927"/>
    <w:rsid w:val="003D2F96"/>
    <w:rsid w:val="003D32EC"/>
    <w:rsid w:val="003D35B6"/>
    <w:rsid w:val="003D3650"/>
    <w:rsid w:val="003D36B9"/>
    <w:rsid w:val="003D39CD"/>
    <w:rsid w:val="003D3A1D"/>
    <w:rsid w:val="003D4071"/>
    <w:rsid w:val="003D4564"/>
    <w:rsid w:val="003D4B4D"/>
    <w:rsid w:val="003D4CB6"/>
    <w:rsid w:val="003D5254"/>
    <w:rsid w:val="003D53D8"/>
    <w:rsid w:val="003D5BA9"/>
    <w:rsid w:val="003D5E92"/>
    <w:rsid w:val="003D5FC7"/>
    <w:rsid w:val="003D6295"/>
    <w:rsid w:val="003D6883"/>
    <w:rsid w:val="003D694D"/>
    <w:rsid w:val="003D6E73"/>
    <w:rsid w:val="003D7049"/>
    <w:rsid w:val="003D70B3"/>
    <w:rsid w:val="003D74CC"/>
    <w:rsid w:val="003E0199"/>
    <w:rsid w:val="003E0358"/>
    <w:rsid w:val="003E0ADC"/>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8F6"/>
    <w:rsid w:val="003E4910"/>
    <w:rsid w:val="003E4AD5"/>
    <w:rsid w:val="003E4FBB"/>
    <w:rsid w:val="003E5043"/>
    <w:rsid w:val="003E5090"/>
    <w:rsid w:val="003E58DD"/>
    <w:rsid w:val="003E5A28"/>
    <w:rsid w:val="003E5E7C"/>
    <w:rsid w:val="003E5F7E"/>
    <w:rsid w:val="003E6895"/>
    <w:rsid w:val="003E6A88"/>
    <w:rsid w:val="003E6B51"/>
    <w:rsid w:val="003F0279"/>
    <w:rsid w:val="003F0332"/>
    <w:rsid w:val="003F050B"/>
    <w:rsid w:val="003F06D3"/>
    <w:rsid w:val="003F0950"/>
    <w:rsid w:val="003F09B4"/>
    <w:rsid w:val="003F09EB"/>
    <w:rsid w:val="003F0A9A"/>
    <w:rsid w:val="003F150A"/>
    <w:rsid w:val="003F2118"/>
    <w:rsid w:val="003F212F"/>
    <w:rsid w:val="003F21AE"/>
    <w:rsid w:val="003F2483"/>
    <w:rsid w:val="003F24E3"/>
    <w:rsid w:val="003F25F0"/>
    <w:rsid w:val="003F2759"/>
    <w:rsid w:val="003F27F7"/>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22B"/>
    <w:rsid w:val="00401328"/>
    <w:rsid w:val="00401393"/>
    <w:rsid w:val="00401807"/>
    <w:rsid w:val="00401AD1"/>
    <w:rsid w:val="00401D95"/>
    <w:rsid w:val="004024D2"/>
    <w:rsid w:val="00402B22"/>
    <w:rsid w:val="00403206"/>
    <w:rsid w:val="004033ED"/>
    <w:rsid w:val="00403949"/>
    <w:rsid w:val="00403958"/>
    <w:rsid w:val="00403B3C"/>
    <w:rsid w:val="00404017"/>
    <w:rsid w:val="004041C5"/>
    <w:rsid w:val="00404393"/>
    <w:rsid w:val="00404905"/>
    <w:rsid w:val="00404B88"/>
    <w:rsid w:val="00404BB4"/>
    <w:rsid w:val="00404C14"/>
    <w:rsid w:val="00404E48"/>
    <w:rsid w:val="004050E9"/>
    <w:rsid w:val="004059FA"/>
    <w:rsid w:val="00405B31"/>
    <w:rsid w:val="00405BB4"/>
    <w:rsid w:val="004061AB"/>
    <w:rsid w:val="004063D6"/>
    <w:rsid w:val="0040648E"/>
    <w:rsid w:val="004064AE"/>
    <w:rsid w:val="004067BD"/>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4C86"/>
    <w:rsid w:val="00415554"/>
    <w:rsid w:val="004158CA"/>
    <w:rsid w:val="004159F7"/>
    <w:rsid w:val="00415A1E"/>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2EF"/>
    <w:rsid w:val="0042044A"/>
    <w:rsid w:val="00420481"/>
    <w:rsid w:val="00420FE5"/>
    <w:rsid w:val="00421055"/>
    <w:rsid w:val="0042113D"/>
    <w:rsid w:val="0042114E"/>
    <w:rsid w:val="00421227"/>
    <w:rsid w:val="00421498"/>
    <w:rsid w:val="0042163C"/>
    <w:rsid w:val="00422983"/>
    <w:rsid w:val="00422D37"/>
    <w:rsid w:val="00422E61"/>
    <w:rsid w:val="00423435"/>
    <w:rsid w:val="00423B88"/>
    <w:rsid w:val="00423E1D"/>
    <w:rsid w:val="00423F94"/>
    <w:rsid w:val="004241A7"/>
    <w:rsid w:val="004245B2"/>
    <w:rsid w:val="00424D1C"/>
    <w:rsid w:val="004252BF"/>
    <w:rsid w:val="00425373"/>
    <w:rsid w:val="0042675C"/>
    <w:rsid w:val="00426C1A"/>
    <w:rsid w:val="00426C24"/>
    <w:rsid w:val="00426EBE"/>
    <w:rsid w:val="00427AC8"/>
    <w:rsid w:val="00427FEE"/>
    <w:rsid w:val="004300AC"/>
    <w:rsid w:val="00430107"/>
    <w:rsid w:val="00430301"/>
    <w:rsid w:val="00430B0D"/>
    <w:rsid w:val="00431069"/>
    <w:rsid w:val="00431DB5"/>
    <w:rsid w:val="00431EDD"/>
    <w:rsid w:val="00432133"/>
    <w:rsid w:val="00432360"/>
    <w:rsid w:val="00432692"/>
    <w:rsid w:val="004329F5"/>
    <w:rsid w:val="00432A24"/>
    <w:rsid w:val="00432E00"/>
    <w:rsid w:val="004334F5"/>
    <w:rsid w:val="00433796"/>
    <w:rsid w:val="00433909"/>
    <w:rsid w:val="00433A6A"/>
    <w:rsid w:val="00433E6D"/>
    <w:rsid w:val="004340C6"/>
    <w:rsid w:val="004345CE"/>
    <w:rsid w:val="00434766"/>
    <w:rsid w:val="00434B8E"/>
    <w:rsid w:val="004352CF"/>
    <w:rsid w:val="0043560C"/>
    <w:rsid w:val="004360BD"/>
    <w:rsid w:val="0043622F"/>
    <w:rsid w:val="004373DC"/>
    <w:rsid w:val="00437824"/>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58AA"/>
    <w:rsid w:val="004459BE"/>
    <w:rsid w:val="00445B43"/>
    <w:rsid w:val="00445EA2"/>
    <w:rsid w:val="004463DC"/>
    <w:rsid w:val="004463DD"/>
    <w:rsid w:val="0044664C"/>
    <w:rsid w:val="004466AD"/>
    <w:rsid w:val="00446701"/>
    <w:rsid w:val="00446E50"/>
    <w:rsid w:val="00447803"/>
    <w:rsid w:val="00447BC1"/>
    <w:rsid w:val="00447CE3"/>
    <w:rsid w:val="00447F0D"/>
    <w:rsid w:val="00447FF4"/>
    <w:rsid w:val="00450246"/>
    <w:rsid w:val="00450349"/>
    <w:rsid w:val="004503A2"/>
    <w:rsid w:val="0045088C"/>
    <w:rsid w:val="00450A3A"/>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CD0"/>
    <w:rsid w:val="00457EEE"/>
    <w:rsid w:val="00460246"/>
    <w:rsid w:val="00460AD3"/>
    <w:rsid w:val="004610F0"/>
    <w:rsid w:val="004612F7"/>
    <w:rsid w:val="0046153B"/>
    <w:rsid w:val="0046177F"/>
    <w:rsid w:val="00461C36"/>
    <w:rsid w:val="00461D4A"/>
    <w:rsid w:val="00461EBD"/>
    <w:rsid w:val="00462672"/>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377"/>
    <w:rsid w:val="004713F0"/>
    <w:rsid w:val="00471731"/>
    <w:rsid w:val="00471B42"/>
    <w:rsid w:val="004720D6"/>
    <w:rsid w:val="0047224D"/>
    <w:rsid w:val="00472BF7"/>
    <w:rsid w:val="00472C88"/>
    <w:rsid w:val="004735C9"/>
    <w:rsid w:val="0047362F"/>
    <w:rsid w:val="00474037"/>
    <w:rsid w:val="0047416F"/>
    <w:rsid w:val="00474349"/>
    <w:rsid w:val="00474E2D"/>
    <w:rsid w:val="00474FA4"/>
    <w:rsid w:val="004757C8"/>
    <w:rsid w:val="00475A96"/>
    <w:rsid w:val="00475BA5"/>
    <w:rsid w:val="00475C22"/>
    <w:rsid w:val="00476248"/>
    <w:rsid w:val="0047632D"/>
    <w:rsid w:val="00476486"/>
    <w:rsid w:val="0047663A"/>
    <w:rsid w:val="0047665E"/>
    <w:rsid w:val="00476741"/>
    <w:rsid w:val="00476851"/>
    <w:rsid w:val="00476AB4"/>
    <w:rsid w:val="00476ECD"/>
    <w:rsid w:val="00476ED0"/>
    <w:rsid w:val="0047745D"/>
    <w:rsid w:val="00477606"/>
    <w:rsid w:val="00477B14"/>
    <w:rsid w:val="00477C01"/>
    <w:rsid w:val="00477CB0"/>
    <w:rsid w:val="004800CB"/>
    <w:rsid w:val="00480447"/>
    <w:rsid w:val="00480560"/>
    <w:rsid w:val="004807F1"/>
    <w:rsid w:val="00481174"/>
    <w:rsid w:val="00481301"/>
    <w:rsid w:val="00481742"/>
    <w:rsid w:val="004820D0"/>
    <w:rsid w:val="0048219E"/>
    <w:rsid w:val="004823D6"/>
    <w:rsid w:val="004824EE"/>
    <w:rsid w:val="00482E43"/>
    <w:rsid w:val="004836D9"/>
    <w:rsid w:val="004838AF"/>
    <w:rsid w:val="00483A49"/>
    <w:rsid w:val="00483D0D"/>
    <w:rsid w:val="00483D81"/>
    <w:rsid w:val="00483DF7"/>
    <w:rsid w:val="00483E9A"/>
    <w:rsid w:val="00484056"/>
    <w:rsid w:val="00484128"/>
    <w:rsid w:val="00484361"/>
    <w:rsid w:val="004844C5"/>
    <w:rsid w:val="00484CDE"/>
    <w:rsid w:val="00484D1E"/>
    <w:rsid w:val="00484E0A"/>
    <w:rsid w:val="00484F9C"/>
    <w:rsid w:val="00485245"/>
    <w:rsid w:val="00485303"/>
    <w:rsid w:val="00485D65"/>
    <w:rsid w:val="00485E09"/>
    <w:rsid w:val="00486510"/>
    <w:rsid w:val="0048668F"/>
    <w:rsid w:val="0048683E"/>
    <w:rsid w:val="00486DF6"/>
    <w:rsid w:val="00486F5A"/>
    <w:rsid w:val="00487247"/>
    <w:rsid w:val="00487253"/>
    <w:rsid w:val="00487255"/>
    <w:rsid w:val="004872B7"/>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47C"/>
    <w:rsid w:val="004A74D0"/>
    <w:rsid w:val="004A7BDF"/>
    <w:rsid w:val="004A7E83"/>
    <w:rsid w:val="004B021B"/>
    <w:rsid w:val="004B04DE"/>
    <w:rsid w:val="004B0E76"/>
    <w:rsid w:val="004B11A7"/>
    <w:rsid w:val="004B1371"/>
    <w:rsid w:val="004B15DB"/>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0D6"/>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C3E"/>
    <w:rsid w:val="004C3CBF"/>
    <w:rsid w:val="004C3FE9"/>
    <w:rsid w:val="004C4389"/>
    <w:rsid w:val="004C4732"/>
    <w:rsid w:val="004C475D"/>
    <w:rsid w:val="004C4A76"/>
    <w:rsid w:val="004C54B6"/>
    <w:rsid w:val="004C5536"/>
    <w:rsid w:val="004C5AB2"/>
    <w:rsid w:val="004C5AE1"/>
    <w:rsid w:val="004C60D1"/>
    <w:rsid w:val="004C654C"/>
    <w:rsid w:val="004C658C"/>
    <w:rsid w:val="004C68E4"/>
    <w:rsid w:val="004C6983"/>
    <w:rsid w:val="004C6F9D"/>
    <w:rsid w:val="004C73A5"/>
    <w:rsid w:val="004C7901"/>
    <w:rsid w:val="004C797C"/>
    <w:rsid w:val="004D02E2"/>
    <w:rsid w:val="004D057E"/>
    <w:rsid w:val="004D0859"/>
    <w:rsid w:val="004D0961"/>
    <w:rsid w:val="004D0963"/>
    <w:rsid w:val="004D0FAD"/>
    <w:rsid w:val="004D0FFA"/>
    <w:rsid w:val="004D1299"/>
    <w:rsid w:val="004D1853"/>
    <w:rsid w:val="004D1E12"/>
    <w:rsid w:val="004D2A56"/>
    <w:rsid w:val="004D2DB2"/>
    <w:rsid w:val="004D35AD"/>
    <w:rsid w:val="004D3E8A"/>
    <w:rsid w:val="004D3F29"/>
    <w:rsid w:val="004D40E4"/>
    <w:rsid w:val="004D4459"/>
    <w:rsid w:val="004D476D"/>
    <w:rsid w:val="004D52A2"/>
    <w:rsid w:val="004D5552"/>
    <w:rsid w:val="004D5803"/>
    <w:rsid w:val="004D58F7"/>
    <w:rsid w:val="004D6111"/>
    <w:rsid w:val="004D66C1"/>
    <w:rsid w:val="004D68B6"/>
    <w:rsid w:val="004D6A53"/>
    <w:rsid w:val="004D6CEF"/>
    <w:rsid w:val="004D6F23"/>
    <w:rsid w:val="004D73BE"/>
    <w:rsid w:val="004D75B2"/>
    <w:rsid w:val="004D7C14"/>
    <w:rsid w:val="004E0554"/>
    <w:rsid w:val="004E097A"/>
    <w:rsid w:val="004E09CD"/>
    <w:rsid w:val="004E275F"/>
    <w:rsid w:val="004E27EC"/>
    <w:rsid w:val="004E30DA"/>
    <w:rsid w:val="004E324C"/>
    <w:rsid w:val="004E3693"/>
    <w:rsid w:val="004E3A0E"/>
    <w:rsid w:val="004E41FA"/>
    <w:rsid w:val="004E497B"/>
    <w:rsid w:val="004E4B8A"/>
    <w:rsid w:val="004E4BBC"/>
    <w:rsid w:val="004E4CC3"/>
    <w:rsid w:val="004E4FDD"/>
    <w:rsid w:val="004E5244"/>
    <w:rsid w:val="004E587D"/>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B2A"/>
    <w:rsid w:val="00504C66"/>
    <w:rsid w:val="00505788"/>
    <w:rsid w:val="00505A8D"/>
    <w:rsid w:val="00505AFE"/>
    <w:rsid w:val="00505B3F"/>
    <w:rsid w:val="00505C32"/>
    <w:rsid w:val="00505D8F"/>
    <w:rsid w:val="00506459"/>
    <w:rsid w:val="005068F8"/>
    <w:rsid w:val="00506A9B"/>
    <w:rsid w:val="00506BB3"/>
    <w:rsid w:val="00507583"/>
    <w:rsid w:val="005076D6"/>
    <w:rsid w:val="00507BAF"/>
    <w:rsid w:val="00507D0E"/>
    <w:rsid w:val="00507ED9"/>
    <w:rsid w:val="0051022F"/>
    <w:rsid w:val="00510902"/>
    <w:rsid w:val="00510999"/>
    <w:rsid w:val="00510DDC"/>
    <w:rsid w:val="0051106C"/>
    <w:rsid w:val="005110D1"/>
    <w:rsid w:val="0051137F"/>
    <w:rsid w:val="005113CE"/>
    <w:rsid w:val="0051156F"/>
    <w:rsid w:val="005115CB"/>
    <w:rsid w:val="005115D6"/>
    <w:rsid w:val="0051169B"/>
    <w:rsid w:val="00511AD0"/>
    <w:rsid w:val="00511B31"/>
    <w:rsid w:val="00511CA4"/>
    <w:rsid w:val="00511DB2"/>
    <w:rsid w:val="00512182"/>
    <w:rsid w:val="00512408"/>
    <w:rsid w:val="005124CA"/>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94B"/>
    <w:rsid w:val="00515DAB"/>
    <w:rsid w:val="005160BB"/>
    <w:rsid w:val="005163E6"/>
    <w:rsid w:val="0051665E"/>
    <w:rsid w:val="0051673C"/>
    <w:rsid w:val="00516D7B"/>
    <w:rsid w:val="005178BF"/>
    <w:rsid w:val="00517E9F"/>
    <w:rsid w:val="0052014E"/>
    <w:rsid w:val="00520969"/>
    <w:rsid w:val="00520BDC"/>
    <w:rsid w:val="00520C5A"/>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1D"/>
    <w:rsid w:val="00532013"/>
    <w:rsid w:val="005320AD"/>
    <w:rsid w:val="00532607"/>
    <w:rsid w:val="0053270E"/>
    <w:rsid w:val="00532891"/>
    <w:rsid w:val="00532C20"/>
    <w:rsid w:val="00532C42"/>
    <w:rsid w:val="00532CC2"/>
    <w:rsid w:val="00532FDE"/>
    <w:rsid w:val="00533439"/>
    <w:rsid w:val="005338B8"/>
    <w:rsid w:val="00533A50"/>
    <w:rsid w:val="00534502"/>
    <w:rsid w:val="005347F8"/>
    <w:rsid w:val="005348DE"/>
    <w:rsid w:val="00534A0D"/>
    <w:rsid w:val="00535402"/>
    <w:rsid w:val="00535FD4"/>
    <w:rsid w:val="005360D4"/>
    <w:rsid w:val="0053651E"/>
    <w:rsid w:val="005366D5"/>
    <w:rsid w:val="0053676B"/>
    <w:rsid w:val="00536808"/>
    <w:rsid w:val="005368C6"/>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2251"/>
    <w:rsid w:val="005427F3"/>
    <w:rsid w:val="00543381"/>
    <w:rsid w:val="0054369A"/>
    <w:rsid w:val="00543778"/>
    <w:rsid w:val="00543988"/>
    <w:rsid w:val="00544030"/>
    <w:rsid w:val="00544235"/>
    <w:rsid w:val="00544665"/>
    <w:rsid w:val="00544757"/>
    <w:rsid w:val="00545112"/>
    <w:rsid w:val="00545386"/>
    <w:rsid w:val="005456D0"/>
    <w:rsid w:val="00545857"/>
    <w:rsid w:val="00545990"/>
    <w:rsid w:val="00546014"/>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238"/>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BAA"/>
    <w:rsid w:val="00557EF8"/>
    <w:rsid w:val="00560412"/>
    <w:rsid w:val="00560510"/>
    <w:rsid w:val="0056069E"/>
    <w:rsid w:val="0056070F"/>
    <w:rsid w:val="005607C7"/>
    <w:rsid w:val="00560B26"/>
    <w:rsid w:val="00560CF2"/>
    <w:rsid w:val="00560F67"/>
    <w:rsid w:val="00560FBD"/>
    <w:rsid w:val="00561086"/>
    <w:rsid w:val="00561605"/>
    <w:rsid w:val="00561696"/>
    <w:rsid w:val="00561A70"/>
    <w:rsid w:val="00561A9D"/>
    <w:rsid w:val="00561AD5"/>
    <w:rsid w:val="00561D96"/>
    <w:rsid w:val="00561F51"/>
    <w:rsid w:val="005623C7"/>
    <w:rsid w:val="005626EA"/>
    <w:rsid w:val="005629B6"/>
    <w:rsid w:val="00562F48"/>
    <w:rsid w:val="00563314"/>
    <w:rsid w:val="0056398C"/>
    <w:rsid w:val="00563B43"/>
    <w:rsid w:val="005640C5"/>
    <w:rsid w:val="005642F2"/>
    <w:rsid w:val="0056440A"/>
    <w:rsid w:val="00564569"/>
    <w:rsid w:val="005645DA"/>
    <w:rsid w:val="005646BC"/>
    <w:rsid w:val="0056470D"/>
    <w:rsid w:val="005648BF"/>
    <w:rsid w:val="005648E9"/>
    <w:rsid w:val="00564AE5"/>
    <w:rsid w:val="00564EC5"/>
    <w:rsid w:val="00565625"/>
    <w:rsid w:val="00565821"/>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679"/>
    <w:rsid w:val="005726A1"/>
    <w:rsid w:val="00572775"/>
    <w:rsid w:val="00572AF6"/>
    <w:rsid w:val="005731BD"/>
    <w:rsid w:val="005733CF"/>
    <w:rsid w:val="005748FB"/>
    <w:rsid w:val="00574D67"/>
    <w:rsid w:val="00575363"/>
    <w:rsid w:val="005755AC"/>
    <w:rsid w:val="00575610"/>
    <w:rsid w:val="005756F0"/>
    <w:rsid w:val="00575AE5"/>
    <w:rsid w:val="00575CDC"/>
    <w:rsid w:val="00575E82"/>
    <w:rsid w:val="00575F09"/>
    <w:rsid w:val="00576A27"/>
    <w:rsid w:val="00576D33"/>
    <w:rsid w:val="00576D43"/>
    <w:rsid w:val="00576D68"/>
    <w:rsid w:val="00576E62"/>
    <w:rsid w:val="00576FB2"/>
    <w:rsid w:val="00580071"/>
    <w:rsid w:val="00580258"/>
    <w:rsid w:val="005803EC"/>
    <w:rsid w:val="00580ABE"/>
    <w:rsid w:val="00580FEE"/>
    <w:rsid w:val="005813F8"/>
    <w:rsid w:val="005814C3"/>
    <w:rsid w:val="00581AFA"/>
    <w:rsid w:val="00581CDC"/>
    <w:rsid w:val="0058208A"/>
    <w:rsid w:val="0058213D"/>
    <w:rsid w:val="005826E1"/>
    <w:rsid w:val="00582809"/>
    <w:rsid w:val="00582819"/>
    <w:rsid w:val="00582A83"/>
    <w:rsid w:val="00582D84"/>
    <w:rsid w:val="005835B6"/>
    <w:rsid w:val="0058399E"/>
    <w:rsid w:val="00583EAC"/>
    <w:rsid w:val="00583F0C"/>
    <w:rsid w:val="00583F89"/>
    <w:rsid w:val="005842D2"/>
    <w:rsid w:val="00584354"/>
    <w:rsid w:val="00584406"/>
    <w:rsid w:val="005848F2"/>
    <w:rsid w:val="00584D65"/>
    <w:rsid w:val="00585063"/>
    <w:rsid w:val="00585648"/>
    <w:rsid w:val="005856F5"/>
    <w:rsid w:val="00585ABB"/>
    <w:rsid w:val="00585EF4"/>
    <w:rsid w:val="00585F09"/>
    <w:rsid w:val="005862E6"/>
    <w:rsid w:val="00586666"/>
    <w:rsid w:val="00586706"/>
    <w:rsid w:val="00586CA1"/>
    <w:rsid w:val="0058709F"/>
    <w:rsid w:val="0058775E"/>
    <w:rsid w:val="00587FAE"/>
    <w:rsid w:val="0059087D"/>
    <w:rsid w:val="005908E5"/>
    <w:rsid w:val="0059099D"/>
    <w:rsid w:val="00590ECA"/>
    <w:rsid w:val="0059141E"/>
    <w:rsid w:val="00591524"/>
    <w:rsid w:val="00591D51"/>
    <w:rsid w:val="00591DDC"/>
    <w:rsid w:val="00592136"/>
    <w:rsid w:val="005921F9"/>
    <w:rsid w:val="005924B2"/>
    <w:rsid w:val="0059264E"/>
    <w:rsid w:val="00593A72"/>
    <w:rsid w:val="00593F9B"/>
    <w:rsid w:val="00593FA4"/>
    <w:rsid w:val="00594011"/>
    <w:rsid w:val="00594729"/>
    <w:rsid w:val="005947E5"/>
    <w:rsid w:val="00594894"/>
    <w:rsid w:val="0059489D"/>
    <w:rsid w:val="00594BE3"/>
    <w:rsid w:val="00594C24"/>
    <w:rsid w:val="0059515C"/>
    <w:rsid w:val="00595430"/>
    <w:rsid w:val="005958AD"/>
    <w:rsid w:val="00595BAD"/>
    <w:rsid w:val="00595C5E"/>
    <w:rsid w:val="005967D1"/>
    <w:rsid w:val="00596D86"/>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72FB"/>
    <w:rsid w:val="005A759A"/>
    <w:rsid w:val="005A7F6F"/>
    <w:rsid w:val="005B0336"/>
    <w:rsid w:val="005B0562"/>
    <w:rsid w:val="005B0883"/>
    <w:rsid w:val="005B0F5D"/>
    <w:rsid w:val="005B121A"/>
    <w:rsid w:val="005B12C0"/>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B75"/>
    <w:rsid w:val="005B3BC0"/>
    <w:rsid w:val="005B45C1"/>
    <w:rsid w:val="005B47E1"/>
    <w:rsid w:val="005B4D54"/>
    <w:rsid w:val="005B4D98"/>
    <w:rsid w:val="005B510E"/>
    <w:rsid w:val="005B5170"/>
    <w:rsid w:val="005B55EB"/>
    <w:rsid w:val="005B58DB"/>
    <w:rsid w:val="005B5D09"/>
    <w:rsid w:val="005B6439"/>
    <w:rsid w:val="005B6F58"/>
    <w:rsid w:val="005B7547"/>
    <w:rsid w:val="005B7778"/>
    <w:rsid w:val="005B7859"/>
    <w:rsid w:val="005B7AA7"/>
    <w:rsid w:val="005B7BA7"/>
    <w:rsid w:val="005B7C70"/>
    <w:rsid w:val="005B7F02"/>
    <w:rsid w:val="005C0337"/>
    <w:rsid w:val="005C05EA"/>
    <w:rsid w:val="005C080B"/>
    <w:rsid w:val="005C0D2E"/>
    <w:rsid w:val="005C25A7"/>
    <w:rsid w:val="005C286F"/>
    <w:rsid w:val="005C306F"/>
    <w:rsid w:val="005C35A0"/>
    <w:rsid w:val="005C38B5"/>
    <w:rsid w:val="005C3961"/>
    <w:rsid w:val="005C3DD3"/>
    <w:rsid w:val="005C456E"/>
    <w:rsid w:val="005C47F7"/>
    <w:rsid w:val="005C504D"/>
    <w:rsid w:val="005C5A44"/>
    <w:rsid w:val="005C5D37"/>
    <w:rsid w:val="005C6357"/>
    <w:rsid w:val="005C65DD"/>
    <w:rsid w:val="005C6641"/>
    <w:rsid w:val="005C69F4"/>
    <w:rsid w:val="005C6C28"/>
    <w:rsid w:val="005C7026"/>
    <w:rsid w:val="005D0922"/>
    <w:rsid w:val="005D0ECC"/>
    <w:rsid w:val="005D1339"/>
    <w:rsid w:val="005D181D"/>
    <w:rsid w:val="005D18B2"/>
    <w:rsid w:val="005D295E"/>
    <w:rsid w:val="005D2CEC"/>
    <w:rsid w:val="005D2D3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6EDA"/>
    <w:rsid w:val="005D704B"/>
    <w:rsid w:val="005D70D2"/>
    <w:rsid w:val="005D74E6"/>
    <w:rsid w:val="005D7700"/>
    <w:rsid w:val="005E090A"/>
    <w:rsid w:val="005E0964"/>
    <w:rsid w:val="005E0DB8"/>
    <w:rsid w:val="005E1769"/>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E0"/>
    <w:rsid w:val="005E4304"/>
    <w:rsid w:val="005E4369"/>
    <w:rsid w:val="005E4464"/>
    <w:rsid w:val="005E4643"/>
    <w:rsid w:val="005E468B"/>
    <w:rsid w:val="005E46B4"/>
    <w:rsid w:val="005E4850"/>
    <w:rsid w:val="005E4A42"/>
    <w:rsid w:val="005E502E"/>
    <w:rsid w:val="005E5697"/>
    <w:rsid w:val="005E59E7"/>
    <w:rsid w:val="005E5D00"/>
    <w:rsid w:val="005E5FCB"/>
    <w:rsid w:val="005E610D"/>
    <w:rsid w:val="005E63F6"/>
    <w:rsid w:val="005E647F"/>
    <w:rsid w:val="005E67EF"/>
    <w:rsid w:val="005E73BF"/>
    <w:rsid w:val="005E7488"/>
    <w:rsid w:val="005E74F5"/>
    <w:rsid w:val="005E7649"/>
    <w:rsid w:val="005E7D2D"/>
    <w:rsid w:val="005F0DE3"/>
    <w:rsid w:val="005F0ED2"/>
    <w:rsid w:val="005F0F67"/>
    <w:rsid w:val="005F1003"/>
    <w:rsid w:val="005F10EA"/>
    <w:rsid w:val="005F13AA"/>
    <w:rsid w:val="005F14C2"/>
    <w:rsid w:val="005F1567"/>
    <w:rsid w:val="005F1F0C"/>
    <w:rsid w:val="005F20D2"/>
    <w:rsid w:val="005F232E"/>
    <w:rsid w:val="005F2CFF"/>
    <w:rsid w:val="005F2D67"/>
    <w:rsid w:val="005F2D77"/>
    <w:rsid w:val="005F2FED"/>
    <w:rsid w:val="005F3618"/>
    <w:rsid w:val="005F3627"/>
    <w:rsid w:val="005F36A7"/>
    <w:rsid w:val="005F3E0E"/>
    <w:rsid w:val="005F410A"/>
    <w:rsid w:val="005F4168"/>
    <w:rsid w:val="005F4539"/>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6AA"/>
    <w:rsid w:val="006039A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A"/>
    <w:rsid w:val="00605CAF"/>
    <w:rsid w:val="00605F4E"/>
    <w:rsid w:val="00606581"/>
    <w:rsid w:val="00606BEA"/>
    <w:rsid w:val="00606E9E"/>
    <w:rsid w:val="00607090"/>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7DA"/>
    <w:rsid w:val="006129BB"/>
    <w:rsid w:val="00612AAF"/>
    <w:rsid w:val="00612E32"/>
    <w:rsid w:val="00612FC7"/>
    <w:rsid w:val="00612FE8"/>
    <w:rsid w:val="006134E5"/>
    <w:rsid w:val="00613988"/>
    <w:rsid w:val="00614497"/>
    <w:rsid w:val="00614899"/>
    <w:rsid w:val="006149E9"/>
    <w:rsid w:val="0061502A"/>
    <w:rsid w:val="0061511D"/>
    <w:rsid w:val="006153D0"/>
    <w:rsid w:val="006154C5"/>
    <w:rsid w:val="0061574E"/>
    <w:rsid w:val="00615AF6"/>
    <w:rsid w:val="00615BDB"/>
    <w:rsid w:val="00615D17"/>
    <w:rsid w:val="00615FC2"/>
    <w:rsid w:val="00616144"/>
    <w:rsid w:val="00616388"/>
    <w:rsid w:val="00616491"/>
    <w:rsid w:val="0061716F"/>
    <w:rsid w:val="006179E2"/>
    <w:rsid w:val="00617A84"/>
    <w:rsid w:val="00617D21"/>
    <w:rsid w:val="00617DC0"/>
    <w:rsid w:val="00617E3E"/>
    <w:rsid w:val="00620238"/>
    <w:rsid w:val="00620611"/>
    <w:rsid w:val="00620F51"/>
    <w:rsid w:val="006215B4"/>
    <w:rsid w:val="0062181F"/>
    <w:rsid w:val="00621BCE"/>
    <w:rsid w:val="00621C61"/>
    <w:rsid w:val="00621F8A"/>
    <w:rsid w:val="0062259F"/>
    <w:rsid w:val="0062288D"/>
    <w:rsid w:val="00622E2E"/>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619F"/>
    <w:rsid w:val="00636345"/>
    <w:rsid w:val="0063691E"/>
    <w:rsid w:val="00636EFE"/>
    <w:rsid w:val="006375AC"/>
    <w:rsid w:val="00637747"/>
    <w:rsid w:val="00637BD0"/>
    <w:rsid w:val="00637C54"/>
    <w:rsid w:val="006401B6"/>
    <w:rsid w:val="00640541"/>
    <w:rsid w:val="00640543"/>
    <w:rsid w:val="006405D5"/>
    <w:rsid w:val="00641064"/>
    <w:rsid w:val="006416F4"/>
    <w:rsid w:val="00641D13"/>
    <w:rsid w:val="00641E93"/>
    <w:rsid w:val="00641EA9"/>
    <w:rsid w:val="00641ED1"/>
    <w:rsid w:val="0064257E"/>
    <w:rsid w:val="0064276F"/>
    <w:rsid w:val="00642E2E"/>
    <w:rsid w:val="00642E6E"/>
    <w:rsid w:val="0064403A"/>
    <w:rsid w:val="0064408E"/>
    <w:rsid w:val="0064418B"/>
    <w:rsid w:val="006443BD"/>
    <w:rsid w:val="00644EC7"/>
    <w:rsid w:val="006450B9"/>
    <w:rsid w:val="006454E3"/>
    <w:rsid w:val="00645525"/>
    <w:rsid w:val="006458BB"/>
    <w:rsid w:val="00645A59"/>
    <w:rsid w:val="00645A5F"/>
    <w:rsid w:val="00645B64"/>
    <w:rsid w:val="00645E55"/>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E51"/>
    <w:rsid w:val="006541F2"/>
    <w:rsid w:val="00654254"/>
    <w:rsid w:val="006542E6"/>
    <w:rsid w:val="00654632"/>
    <w:rsid w:val="006549B4"/>
    <w:rsid w:val="00655233"/>
    <w:rsid w:val="00655369"/>
    <w:rsid w:val="006556D8"/>
    <w:rsid w:val="00655911"/>
    <w:rsid w:val="006559D6"/>
    <w:rsid w:val="00655CB2"/>
    <w:rsid w:val="00655E97"/>
    <w:rsid w:val="0065610B"/>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CB1"/>
    <w:rsid w:val="00661EB5"/>
    <w:rsid w:val="0066208C"/>
    <w:rsid w:val="006628C5"/>
    <w:rsid w:val="00662F0A"/>
    <w:rsid w:val="00663309"/>
    <w:rsid w:val="0066340C"/>
    <w:rsid w:val="00663852"/>
    <w:rsid w:val="00664045"/>
    <w:rsid w:val="00664173"/>
    <w:rsid w:val="00665EDD"/>
    <w:rsid w:val="00665FD1"/>
    <w:rsid w:val="00666295"/>
    <w:rsid w:val="00666699"/>
    <w:rsid w:val="00667524"/>
    <w:rsid w:val="006675B6"/>
    <w:rsid w:val="00667743"/>
    <w:rsid w:val="00667929"/>
    <w:rsid w:val="00670841"/>
    <w:rsid w:val="00670AB5"/>
    <w:rsid w:val="00670BC6"/>
    <w:rsid w:val="00670E58"/>
    <w:rsid w:val="0067141E"/>
    <w:rsid w:val="0067154F"/>
    <w:rsid w:val="006716F1"/>
    <w:rsid w:val="00671EA6"/>
    <w:rsid w:val="00671F3A"/>
    <w:rsid w:val="0067200C"/>
    <w:rsid w:val="0067204B"/>
    <w:rsid w:val="00672457"/>
    <w:rsid w:val="006726C8"/>
    <w:rsid w:val="00672706"/>
    <w:rsid w:val="00672AFE"/>
    <w:rsid w:val="00672C47"/>
    <w:rsid w:val="00672D10"/>
    <w:rsid w:val="0067347C"/>
    <w:rsid w:val="006734A3"/>
    <w:rsid w:val="006737EE"/>
    <w:rsid w:val="00673822"/>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4CF0"/>
    <w:rsid w:val="00685643"/>
    <w:rsid w:val="00685E78"/>
    <w:rsid w:val="00686422"/>
    <w:rsid w:val="0068673F"/>
    <w:rsid w:val="00687518"/>
    <w:rsid w:val="006875A3"/>
    <w:rsid w:val="006875BD"/>
    <w:rsid w:val="0068760B"/>
    <w:rsid w:val="00687A00"/>
    <w:rsid w:val="00687A13"/>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3304"/>
    <w:rsid w:val="00693969"/>
    <w:rsid w:val="00693C6D"/>
    <w:rsid w:val="00693C7B"/>
    <w:rsid w:val="006947F0"/>
    <w:rsid w:val="00694A0D"/>
    <w:rsid w:val="00694B98"/>
    <w:rsid w:val="0069529C"/>
    <w:rsid w:val="0069576C"/>
    <w:rsid w:val="00695B80"/>
    <w:rsid w:val="00695CCB"/>
    <w:rsid w:val="00695F05"/>
    <w:rsid w:val="0069605A"/>
    <w:rsid w:val="006965E4"/>
    <w:rsid w:val="00696858"/>
    <w:rsid w:val="00696DF7"/>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8BC"/>
    <w:rsid w:val="006A1973"/>
    <w:rsid w:val="006A2481"/>
    <w:rsid w:val="006A24E7"/>
    <w:rsid w:val="006A2A12"/>
    <w:rsid w:val="006A2A2D"/>
    <w:rsid w:val="006A2AB7"/>
    <w:rsid w:val="006A2B9B"/>
    <w:rsid w:val="006A2D21"/>
    <w:rsid w:val="006A2F06"/>
    <w:rsid w:val="006A2F0E"/>
    <w:rsid w:val="006A331E"/>
    <w:rsid w:val="006A357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A15"/>
    <w:rsid w:val="006B1B56"/>
    <w:rsid w:val="006B1F08"/>
    <w:rsid w:val="006B2203"/>
    <w:rsid w:val="006B26B9"/>
    <w:rsid w:val="006B26C3"/>
    <w:rsid w:val="006B28BB"/>
    <w:rsid w:val="006B2C91"/>
    <w:rsid w:val="006B2EEA"/>
    <w:rsid w:val="006B356D"/>
    <w:rsid w:val="006B36D0"/>
    <w:rsid w:val="006B37D2"/>
    <w:rsid w:val="006B386C"/>
    <w:rsid w:val="006B38DD"/>
    <w:rsid w:val="006B41AC"/>
    <w:rsid w:val="006B4653"/>
    <w:rsid w:val="006B4699"/>
    <w:rsid w:val="006B4A8E"/>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4A7"/>
    <w:rsid w:val="006C1CEE"/>
    <w:rsid w:val="006C2585"/>
    <w:rsid w:val="006C2DA3"/>
    <w:rsid w:val="006C2F43"/>
    <w:rsid w:val="006C316C"/>
    <w:rsid w:val="006C3413"/>
    <w:rsid w:val="006C352F"/>
    <w:rsid w:val="006C35FA"/>
    <w:rsid w:val="006C3B05"/>
    <w:rsid w:val="006C3B08"/>
    <w:rsid w:val="006C3C55"/>
    <w:rsid w:val="006C3E29"/>
    <w:rsid w:val="006C443B"/>
    <w:rsid w:val="006C45B1"/>
    <w:rsid w:val="006C531F"/>
    <w:rsid w:val="006C53B7"/>
    <w:rsid w:val="006C5A54"/>
    <w:rsid w:val="006C685F"/>
    <w:rsid w:val="006C6B4F"/>
    <w:rsid w:val="006C6DFD"/>
    <w:rsid w:val="006C71A9"/>
    <w:rsid w:val="006C71BD"/>
    <w:rsid w:val="006C72F8"/>
    <w:rsid w:val="006C7520"/>
    <w:rsid w:val="006C77E4"/>
    <w:rsid w:val="006C7F35"/>
    <w:rsid w:val="006C7F49"/>
    <w:rsid w:val="006D0855"/>
    <w:rsid w:val="006D1186"/>
    <w:rsid w:val="006D1450"/>
    <w:rsid w:val="006D152F"/>
    <w:rsid w:val="006D1635"/>
    <w:rsid w:val="006D16EF"/>
    <w:rsid w:val="006D1C3C"/>
    <w:rsid w:val="006D206E"/>
    <w:rsid w:val="006D255A"/>
    <w:rsid w:val="006D27E1"/>
    <w:rsid w:val="006D2B94"/>
    <w:rsid w:val="006D2CBA"/>
    <w:rsid w:val="006D2D5A"/>
    <w:rsid w:val="006D2DB1"/>
    <w:rsid w:val="006D3827"/>
    <w:rsid w:val="006D39A1"/>
    <w:rsid w:val="006D3D2C"/>
    <w:rsid w:val="006D3E81"/>
    <w:rsid w:val="006D3F46"/>
    <w:rsid w:val="006D3FD4"/>
    <w:rsid w:val="006D4212"/>
    <w:rsid w:val="006D42C6"/>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444"/>
    <w:rsid w:val="006E07D1"/>
    <w:rsid w:val="006E0851"/>
    <w:rsid w:val="006E09C6"/>
    <w:rsid w:val="006E0E45"/>
    <w:rsid w:val="006E156A"/>
    <w:rsid w:val="006E17AC"/>
    <w:rsid w:val="006E1A7E"/>
    <w:rsid w:val="006E1A97"/>
    <w:rsid w:val="006E1BAD"/>
    <w:rsid w:val="006E2233"/>
    <w:rsid w:val="006E234A"/>
    <w:rsid w:val="006E288D"/>
    <w:rsid w:val="006E2950"/>
    <w:rsid w:val="006E3AFB"/>
    <w:rsid w:val="006E3DEB"/>
    <w:rsid w:val="006E4130"/>
    <w:rsid w:val="006E41FA"/>
    <w:rsid w:val="006E452C"/>
    <w:rsid w:val="006E4CC3"/>
    <w:rsid w:val="006E50F8"/>
    <w:rsid w:val="006E5322"/>
    <w:rsid w:val="006E5757"/>
    <w:rsid w:val="006E5ACE"/>
    <w:rsid w:val="006E5DF1"/>
    <w:rsid w:val="006E5E4E"/>
    <w:rsid w:val="006E64BB"/>
    <w:rsid w:val="006E6F78"/>
    <w:rsid w:val="006E6FD3"/>
    <w:rsid w:val="006E718B"/>
    <w:rsid w:val="006E71CB"/>
    <w:rsid w:val="006E74EA"/>
    <w:rsid w:val="006E79F3"/>
    <w:rsid w:val="006E7A9B"/>
    <w:rsid w:val="006F094C"/>
    <w:rsid w:val="006F0B3A"/>
    <w:rsid w:val="006F104C"/>
    <w:rsid w:val="006F1C0F"/>
    <w:rsid w:val="006F1E8B"/>
    <w:rsid w:val="006F2426"/>
    <w:rsid w:val="006F259C"/>
    <w:rsid w:val="006F2886"/>
    <w:rsid w:val="006F31A0"/>
    <w:rsid w:val="006F3776"/>
    <w:rsid w:val="006F3862"/>
    <w:rsid w:val="006F396F"/>
    <w:rsid w:val="006F39E4"/>
    <w:rsid w:val="006F3A0F"/>
    <w:rsid w:val="006F3F1B"/>
    <w:rsid w:val="006F4903"/>
    <w:rsid w:val="006F4DE4"/>
    <w:rsid w:val="006F53F8"/>
    <w:rsid w:val="006F5B52"/>
    <w:rsid w:val="006F5CB1"/>
    <w:rsid w:val="006F6323"/>
    <w:rsid w:val="006F6B16"/>
    <w:rsid w:val="006F6D72"/>
    <w:rsid w:val="006F6DD1"/>
    <w:rsid w:val="006F6FCA"/>
    <w:rsid w:val="006F7354"/>
    <w:rsid w:val="006F752D"/>
    <w:rsid w:val="006F7777"/>
    <w:rsid w:val="006F7B04"/>
    <w:rsid w:val="006F7BF3"/>
    <w:rsid w:val="006F7E3B"/>
    <w:rsid w:val="006F7FD5"/>
    <w:rsid w:val="007000C0"/>
    <w:rsid w:val="007002E4"/>
    <w:rsid w:val="0070034D"/>
    <w:rsid w:val="00700621"/>
    <w:rsid w:val="007006A7"/>
    <w:rsid w:val="007009FC"/>
    <w:rsid w:val="00700A30"/>
    <w:rsid w:val="00701291"/>
    <w:rsid w:val="00701653"/>
    <w:rsid w:val="00701ADF"/>
    <w:rsid w:val="00701C37"/>
    <w:rsid w:val="00702434"/>
    <w:rsid w:val="00702488"/>
    <w:rsid w:val="00702690"/>
    <w:rsid w:val="00702715"/>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3D79"/>
    <w:rsid w:val="007141F1"/>
    <w:rsid w:val="00714425"/>
    <w:rsid w:val="00714540"/>
    <w:rsid w:val="00714818"/>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096E"/>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49C"/>
    <w:rsid w:val="00726A0F"/>
    <w:rsid w:val="00726D3A"/>
    <w:rsid w:val="00726E20"/>
    <w:rsid w:val="00727005"/>
    <w:rsid w:val="0072777C"/>
    <w:rsid w:val="00727BCF"/>
    <w:rsid w:val="00727DC1"/>
    <w:rsid w:val="007304A5"/>
    <w:rsid w:val="00730C55"/>
    <w:rsid w:val="007311D3"/>
    <w:rsid w:val="007312C3"/>
    <w:rsid w:val="007318AC"/>
    <w:rsid w:val="00731AC4"/>
    <w:rsid w:val="00731FE3"/>
    <w:rsid w:val="00732251"/>
    <w:rsid w:val="007324E3"/>
    <w:rsid w:val="007325D6"/>
    <w:rsid w:val="00732A90"/>
    <w:rsid w:val="00732D7F"/>
    <w:rsid w:val="00733219"/>
    <w:rsid w:val="0073339C"/>
    <w:rsid w:val="00733502"/>
    <w:rsid w:val="0073368D"/>
    <w:rsid w:val="00733A5A"/>
    <w:rsid w:val="00733B16"/>
    <w:rsid w:val="00733EBA"/>
    <w:rsid w:val="007340B2"/>
    <w:rsid w:val="00734209"/>
    <w:rsid w:val="007342B0"/>
    <w:rsid w:val="007342C7"/>
    <w:rsid w:val="007344A4"/>
    <w:rsid w:val="00734A01"/>
    <w:rsid w:val="00734D48"/>
    <w:rsid w:val="00734E9B"/>
    <w:rsid w:val="0073540B"/>
    <w:rsid w:val="00735535"/>
    <w:rsid w:val="0073589B"/>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37F96"/>
    <w:rsid w:val="0074035B"/>
    <w:rsid w:val="0074036B"/>
    <w:rsid w:val="007418E1"/>
    <w:rsid w:val="00741A23"/>
    <w:rsid w:val="00742AF5"/>
    <w:rsid w:val="0074332F"/>
    <w:rsid w:val="00743663"/>
    <w:rsid w:val="00744592"/>
    <w:rsid w:val="007446D3"/>
    <w:rsid w:val="00744711"/>
    <w:rsid w:val="00744935"/>
    <w:rsid w:val="00744AD6"/>
    <w:rsid w:val="00744B88"/>
    <w:rsid w:val="00744CC9"/>
    <w:rsid w:val="007451B9"/>
    <w:rsid w:val="007452A0"/>
    <w:rsid w:val="00745402"/>
    <w:rsid w:val="007454D3"/>
    <w:rsid w:val="007458AE"/>
    <w:rsid w:val="00745D85"/>
    <w:rsid w:val="00745FB8"/>
    <w:rsid w:val="0074660C"/>
    <w:rsid w:val="007469B6"/>
    <w:rsid w:val="00746C38"/>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D93"/>
    <w:rsid w:val="00750E99"/>
    <w:rsid w:val="007514E7"/>
    <w:rsid w:val="0075176C"/>
    <w:rsid w:val="0075180C"/>
    <w:rsid w:val="0075193F"/>
    <w:rsid w:val="00751A8A"/>
    <w:rsid w:val="00752247"/>
    <w:rsid w:val="007522A6"/>
    <w:rsid w:val="0075260F"/>
    <w:rsid w:val="00752621"/>
    <w:rsid w:val="0075273C"/>
    <w:rsid w:val="00753366"/>
    <w:rsid w:val="007537A2"/>
    <w:rsid w:val="0075385E"/>
    <w:rsid w:val="00753988"/>
    <w:rsid w:val="00753A38"/>
    <w:rsid w:val="00754533"/>
    <w:rsid w:val="00754AAC"/>
    <w:rsid w:val="00754B12"/>
    <w:rsid w:val="00754F90"/>
    <w:rsid w:val="007550D5"/>
    <w:rsid w:val="007553C0"/>
    <w:rsid w:val="00755624"/>
    <w:rsid w:val="0075595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AD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81F"/>
    <w:rsid w:val="00763CC6"/>
    <w:rsid w:val="00764458"/>
    <w:rsid w:val="007646D4"/>
    <w:rsid w:val="00764986"/>
    <w:rsid w:val="007649B1"/>
    <w:rsid w:val="00764A39"/>
    <w:rsid w:val="00764A54"/>
    <w:rsid w:val="0076534E"/>
    <w:rsid w:val="0076550A"/>
    <w:rsid w:val="0076570F"/>
    <w:rsid w:val="007657C3"/>
    <w:rsid w:val="00765C3D"/>
    <w:rsid w:val="007660B7"/>
    <w:rsid w:val="0076640E"/>
    <w:rsid w:val="007668BA"/>
    <w:rsid w:val="00766FB5"/>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5BF"/>
    <w:rsid w:val="00776B4A"/>
    <w:rsid w:val="00776C83"/>
    <w:rsid w:val="00776ED8"/>
    <w:rsid w:val="00777188"/>
    <w:rsid w:val="007772D7"/>
    <w:rsid w:val="0077743D"/>
    <w:rsid w:val="00777518"/>
    <w:rsid w:val="007777AC"/>
    <w:rsid w:val="00777892"/>
    <w:rsid w:val="00777CF7"/>
    <w:rsid w:val="00777E73"/>
    <w:rsid w:val="00780BDF"/>
    <w:rsid w:val="00780CF8"/>
    <w:rsid w:val="00781F8F"/>
    <w:rsid w:val="00782574"/>
    <w:rsid w:val="0078282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850"/>
    <w:rsid w:val="00786864"/>
    <w:rsid w:val="00786EBF"/>
    <w:rsid w:val="00786FEF"/>
    <w:rsid w:val="00787346"/>
    <w:rsid w:val="00787396"/>
    <w:rsid w:val="0078760B"/>
    <w:rsid w:val="0078791C"/>
    <w:rsid w:val="0078793C"/>
    <w:rsid w:val="00787972"/>
    <w:rsid w:val="00787BD5"/>
    <w:rsid w:val="00787C57"/>
    <w:rsid w:val="00787FEA"/>
    <w:rsid w:val="00790048"/>
    <w:rsid w:val="00790348"/>
    <w:rsid w:val="00790569"/>
    <w:rsid w:val="007907DD"/>
    <w:rsid w:val="00790A31"/>
    <w:rsid w:val="00790A33"/>
    <w:rsid w:val="00790BC4"/>
    <w:rsid w:val="00790E3F"/>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5E9"/>
    <w:rsid w:val="007952A5"/>
    <w:rsid w:val="007953A0"/>
    <w:rsid w:val="007954FA"/>
    <w:rsid w:val="00795C17"/>
    <w:rsid w:val="0079635B"/>
    <w:rsid w:val="007964EE"/>
    <w:rsid w:val="00796533"/>
    <w:rsid w:val="007966AB"/>
    <w:rsid w:val="00796977"/>
    <w:rsid w:val="00796AE5"/>
    <w:rsid w:val="00796E89"/>
    <w:rsid w:val="00797005"/>
    <w:rsid w:val="0079730A"/>
    <w:rsid w:val="00797597"/>
    <w:rsid w:val="00797B8E"/>
    <w:rsid w:val="00797E30"/>
    <w:rsid w:val="00797F76"/>
    <w:rsid w:val="00797FC7"/>
    <w:rsid w:val="007A0337"/>
    <w:rsid w:val="007A05CF"/>
    <w:rsid w:val="007A0664"/>
    <w:rsid w:val="007A0F76"/>
    <w:rsid w:val="007A111A"/>
    <w:rsid w:val="007A15A9"/>
    <w:rsid w:val="007A169F"/>
    <w:rsid w:val="007A1821"/>
    <w:rsid w:val="007A1A14"/>
    <w:rsid w:val="007A1B06"/>
    <w:rsid w:val="007A1FFA"/>
    <w:rsid w:val="007A22F3"/>
    <w:rsid w:val="007A291D"/>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5F2D"/>
    <w:rsid w:val="007A62F5"/>
    <w:rsid w:val="007A6AC3"/>
    <w:rsid w:val="007A6BAD"/>
    <w:rsid w:val="007A6BD3"/>
    <w:rsid w:val="007A6E00"/>
    <w:rsid w:val="007A6F65"/>
    <w:rsid w:val="007A7019"/>
    <w:rsid w:val="007A752E"/>
    <w:rsid w:val="007A765A"/>
    <w:rsid w:val="007A7A58"/>
    <w:rsid w:val="007A7CB8"/>
    <w:rsid w:val="007A7E16"/>
    <w:rsid w:val="007A7EB9"/>
    <w:rsid w:val="007B00A8"/>
    <w:rsid w:val="007B0317"/>
    <w:rsid w:val="007B093D"/>
    <w:rsid w:val="007B0955"/>
    <w:rsid w:val="007B09CE"/>
    <w:rsid w:val="007B1546"/>
    <w:rsid w:val="007B1549"/>
    <w:rsid w:val="007B18E7"/>
    <w:rsid w:val="007B1AA9"/>
    <w:rsid w:val="007B23D1"/>
    <w:rsid w:val="007B24C2"/>
    <w:rsid w:val="007B2F94"/>
    <w:rsid w:val="007B3034"/>
    <w:rsid w:val="007B32C6"/>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E1"/>
    <w:rsid w:val="007B5DF8"/>
    <w:rsid w:val="007B6279"/>
    <w:rsid w:val="007B65F8"/>
    <w:rsid w:val="007B677F"/>
    <w:rsid w:val="007B68FD"/>
    <w:rsid w:val="007B6971"/>
    <w:rsid w:val="007B6A28"/>
    <w:rsid w:val="007B6BDE"/>
    <w:rsid w:val="007B6BE0"/>
    <w:rsid w:val="007B6DBA"/>
    <w:rsid w:val="007B77F2"/>
    <w:rsid w:val="007B7C4F"/>
    <w:rsid w:val="007B7F65"/>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3EBE"/>
    <w:rsid w:val="007C40B4"/>
    <w:rsid w:val="007C43F6"/>
    <w:rsid w:val="007C4C04"/>
    <w:rsid w:val="007C4C6F"/>
    <w:rsid w:val="007C4E68"/>
    <w:rsid w:val="007C521A"/>
    <w:rsid w:val="007C52C5"/>
    <w:rsid w:val="007C52D0"/>
    <w:rsid w:val="007C53CE"/>
    <w:rsid w:val="007C5740"/>
    <w:rsid w:val="007C598B"/>
    <w:rsid w:val="007C61CF"/>
    <w:rsid w:val="007C646D"/>
    <w:rsid w:val="007C65C2"/>
    <w:rsid w:val="007C6CD2"/>
    <w:rsid w:val="007C6E52"/>
    <w:rsid w:val="007C7263"/>
    <w:rsid w:val="007C7E16"/>
    <w:rsid w:val="007D0152"/>
    <w:rsid w:val="007D035D"/>
    <w:rsid w:val="007D06B7"/>
    <w:rsid w:val="007D0A24"/>
    <w:rsid w:val="007D0A58"/>
    <w:rsid w:val="007D0B07"/>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A6"/>
    <w:rsid w:val="007D43B4"/>
    <w:rsid w:val="007D4514"/>
    <w:rsid w:val="007D4755"/>
    <w:rsid w:val="007D479C"/>
    <w:rsid w:val="007D49CA"/>
    <w:rsid w:val="007D4C5E"/>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3AF4"/>
    <w:rsid w:val="007E4AC7"/>
    <w:rsid w:val="007E4DF0"/>
    <w:rsid w:val="007E517F"/>
    <w:rsid w:val="007E5214"/>
    <w:rsid w:val="007E5A4C"/>
    <w:rsid w:val="007E5D2D"/>
    <w:rsid w:val="007E6015"/>
    <w:rsid w:val="007E60D2"/>
    <w:rsid w:val="007E63FF"/>
    <w:rsid w:val="007E6474"/>
    <w:rsid w:val="007E6888"/>
    <w:rsid w:val="007E696C"/>
    <w:rsid w:val="007E7384"/>
    <w:rsid w:val="007E7871"/>
    <w:rsid w:val="007F079F"/>
    <w:rsid w:val="007F09B3"/>
    <w:rsid w:val="007F0BBE"/>
    <w:rsid w:val="007F0C56"/>
    <w:rsid w:val="007F0DEE"/>
    <w:rsid w:val="007F14C7"/>
    <w:rsid w:val="007F25A2"/>
    <w:rsid w:val="007F2637"/>
    <w:rsid w:val="007F2FE6"/>
    <w:rsid w:val="007F3477"/>
    <w:rsid w:val="007F3DD4"/>
    <w:rsid w:val="007F3F32"/>
    <w:rsid w:val="007F423F"/>
    <w:rsid w:val="007F4293"/>
    <w:rsid w:val="007F4294"/>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A4A"/>
    <w:rsid w:val="007F7D8F"/>
    <w:rsid w:val="007F7D9E"/>
    <w:rsid w:val="007F7DA2"/>
    <w:rsid w:val="007F7DED"/>
    <w:rsid w:val="00800250"/>
    <w:rsid w:val="00800796"/>
    <w:rsid w:val="008007C7"/>
    <w:rsid w:val="00800921"/>
    <w:rsid w:val="00800B31"/>
    <w:rsid w:val="00800C5F"/>
    <w:rsid w:val="00800E9F"/>
    <w:rsid w:val="008010A7"/>
    <w:rsid w:val="008011B8"/>
    <w:rsid w:val="008017D8"/>
    <w:rsid w:val="00801864"/>
    <w:rsid w:val="0080194B"/>
    <w:rsid w:val="00801D2F"/>
    <w:rsid w:val="00801E9F"/>
    <w:rsid w:val="00801F83"/>
    <w:rsid w:val="008020AA"/>
    <w:rsid w:val="008020EF"/>
    <w:rsid w:val="0080235B"/>
    <w:rsid w:val="00802365"/>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770"/>
    <w:rsid w:val="008109ED"/>
    <w:rsid w:val="00810DA4"/>
    <w:rsid w:val="00811F8F"/>
    <w:rsid w:val="008123CF"/>
    <w:rsid w:val="008129D1"/>
    <w:rsid w:val="0081314C"/>
    <w:rsid w:val="00813793"/>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911"/>
    <w:rsid w:val="00817C08"/>
    <w:rsid w:val="00817EF6"/>
    <w:rsid w:val="008204D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7A2"/>
    <w:rsid w:val="00824D9B"/>
    <w:rsid w:val="00824EEF"/>
    <w:rsid w:val="00825133"/>
    <w:rsid w:val="008252B1"/>
    <w:rsid w:val="008255CA"/>
    <w:rsid w:val="0082564C"/>
    <w:rsid w:val="0082564D"/>
    <w:rsid w:val="008258BA"/>
    <w:rsid w:val="0082607F"/>
    <w:rsid w:val="00826987"/>
    <w:rsid w:val="00827014"/>
    <w:rsid w:val="0082710C"/>
    <w:rsid w:val="00827115"/>
    <w:rsid w:val="008273AC"/>
    <w:rsid w:val="008273F5"/>
    <w:rsid w:val="008273F7"/>
    <w:rsid w:val="00827715"/>
    <w:rsid w:val="008278B8"/>
    <w:rsid w:val="00827DCD"/>
    <w:rsid w:val="00827EBD"/>
    <w:rsid w:val="0083092C"/>
    <w:rsid w:val="00830958"/>
    <w:rsid w:val="00830B2E"/>
    <w:rsid w:val="00830D49"/>
    <w:rsid w:val="00830DC9"/>
    <w:rsid w:val="0083113A"/>
    <w:rsid w:val="008311E9"/>
    <w:rsid w:val="008312B2"/>
    <w:rsid w:val="00831507"/>
    <w:rsid w:val="008315F9"/>
    <w:rsid w:val="00831909"/>
    <w:rsid w:val="00831D78"/>
    <w:rsid w:val="00831E98"/>
    <w:rsid w:val="00831EA7"/>
    <w:rsid w:val="008323C4"/>
    <w:rsid w:val="008326C2"/>
    <w:rsid w:val="008328F0"/>
    <w:rsid w:val="0083298D"/>
    <w:rsid w:val="00832BB1"/>
    <w:rsid w:val="00832EED"/>
    <w:rsid w:val="00833161"/>
    <w:rsid w:val="008334FA"/>
    <w:rsid w:val="00833821"/>
    <w:rsid w:val="00833AB9"/>
    <w:rsid w:val="00833B35"/>
    <w:rsid w:val="0083400C"/>
    <w:rsid w:val="00834B84"/>
    <w:rsid w:val="008351C4"/>
    <w:rsid w:val="0083545E"/>
    <w:rsid w:val="00835815"/>
    <w:rsid w:val="00835E81"/>
    <w:rsid w:val="0083602C"/>
    <w:rsid w:val="008368E0"/>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3DD"/>
    <w:rsid w:val="008454F7"/>
    <w:rsid w:val="00845A3D"/>
    <w:rsid w:val="00846315"/>
    <w:rsid w:val="008465D4"/>
    <w:rsid w:val="008470D7"/>
    <w:rsid w:val="0084714B"/>
    <w:rsid w:val="00847201"/>
    <w:rsid w:val="00847225"/>
    <w:rsid w:val="008479B1"/>
    <w:rsid w:val="00847C94"/>
    <w:rsid w:val="00847FF3"/>
    <w:rsid w:val="0085019A"/>
    <w:rsid w:val="008504B0"/>
    <w:rsid w:val="00850E80"/>
    <w:rsid w:val="008511E6"/>
    <w:rsid w:val="008515B3"/>
    <w:rsid w:val="008515EC"/>
    <w:rsid w:val="0085268F"/>
    <w:rsid w:val="00852758"/>
    <w:rsid w:val="00852AFC"/>
    <w:rsid w:val="00852BA3"/>
    <w:rsid w:val="00852F67"/>
    <w:rsid w:val="00852F7A"/>
    <w:rsid w:val="00852F85"/>
    <w:rsid w:val="0085309F"/>
    <w:rsid w:val="008530B3"/>
    <w:rsid w:val="00853694"/>
    <w:rsid w:val="00853965"/>
    <w:rsid w:val="00853D15"/>
    <w:rsid w:val="008540DB"/>
    <w:rsid w:val="008541E7"/>
    <w:rsid w:val="00854217"/>
    <w:rsid w:val="008544AC"/>
    <w:rsid w:val="00854503"/>
    <w:rsid w:val="008553AC"/>
    <w:rsid w:val="0085551C"/>
    <w:rsid w:val="008556A7"/>
    <w:rsid w:val="00855B54"/>
    <w:rsid w:val="00855DC1"/>
    <w:rsid w:val="0085629F"/>
    <w:rsid w:val="00856472"/>
    <w:rsid w:val="00856523"/>
    <w:rsid w:val="0085678F"/>
    <w:rsid w:val="0085697D"/>
    <w:rsid w:val="008570B1"/>
    <w:rsid w:val="008574B5"/>
    <w:rsid w:val="0085763F"/>
    <w:rsid w:val="00857966"/>
    <w:rsid w:val="00857A40"/>
    <w:rsid w:val="00857D02"/>
    <w:rsid w:val="008607C8"/>
    <w:rsid w:val="00860BC1"/>
    <w:rsid w:val="00860CB7"/>
    <w:rsid w:val="00861708"/>
    <w:rsid w:val="00861805"/>
    <w:rsid w:val="00861A4A"/>
    <w:rsid w:val="0086257C"/>
    <w:rsid w:val="00862815"/>
    <w:rsid w:val="00862958"/>
    <w:rsid w:val="0086350E"/>
    <w:rsid w:val="0086359C"/>
    <w:rsid w:val="008635AC"/>
    <w:rsid w:val="00863688"/>
    <w:rsid w:val="008638AF"/>
    <w:rsid w:val="00863A48"/>
    <w:rsid w:val="00863B03"/>
    <w:rsid w:val="00863CBF"/>
    <w:rsid w:val="00863D01"/>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4B1"/>
    <w:rsid w:val="008655D3"/>
    <w:rsid w:val="0086573E"/>
    <w:rsid w:val="0086595D"/>
    <w:rsid w:val="008667AB"/>
    <w:rsid w:val="008667DD"/>
    <w:rsid w:val="00866A14"/>
    <w:rsid w:val="00866EA5"/>
    <w:rsid w:val="00867C69"/>
    <w:rsid w:val="00870358"/>
    <w:rsid w:val="00870A9D"/>
    <w:rsid w:val="00870D5E"/>
    <w:rsid w:val="00870DF8"/>
    <w:rsid w:val="0087138F"/>
    <w:rsid w:val="00871633"/>
    <w:rsid w:val="00871675"/>
    <w:rsid w:val="00871A41"/>
    <w:rsid w:val="00871BF9"/>
    <w:rsid w:val="00871D1D"/>
    <w:rsid w:val="008721D6"/>
    <w:rsid w:val="00872606"/>
    <w:rsid w:val="00872895"/>
    <w:rsid w:val="00872DBD"/>
    <w:rsid w:val="00873148"/>
    <w:rsid w:val="00873207"/>
    <w:rsid w:val="0087327A"/>
    <w:rsid w:val="00873427"/>
    <w:rsid w:val="008734BF"/>
    <w:rsid w:val="008736DD"/>
    <w:rsid w:val="00873AA4"/>
    <w:rsid w:val="00873BD9"/>
    <w:rsid w:val="00873D5A"/>
    <w:rsid w:val="00873F97"/>
    <w:rsid w:val="00874021"/>
    <w:rsid w:val="00874B77"/>
    <w:rsid w:val="00875062"/>
    <w:rsid w:val="00875508"/>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5F5"/>
    <w:rsid w:val="008839AA"/>
    <w:rsid w:val="00883A2C"/>
    <w:rsid w:val="0088428C"/>
    <w:rsid w:val="008844FD"/>
    <w:rsid w:val="00884859"/>
    <w:rsid w:val="00884BAD"/>
    <w:rsid w:val="00884BBD"/>
    <w:rsid w:val="00884CC1"/>
    <w:rsid w:val="00884F6F"/>
    <w:rsid w:val="0088505B"/>
    <w:rsid w:val="008853BF"/>
    <w:rsid w:val="0088549C"/>
    <w:rsid w:val="00885648"/>
    <w:rsid w:val="008856AF"/>
    <w:rsid w:val="008856D9"/>
    <w:rsid w:val="008857A3"/>
    <w:rsid w:val="00885A27"/>
    <w:rsid w:val="00885DB9"/>
    <w:rsid w:val="00885E65"/>
    <w:rsid w:val="00886345"/>
    <w:rsid w:val="008864B9"/>
    <w:rsid w:val="008866E3"/>
    <w:rsid w:val="00886C0C"/>
    <w:rsid w:val="00886CFC"/>
    <w:rsid w:val="00886F21"/>
    <w:rsid w:val="0089041F"/>
    <w:rsid w:val="00890B8E"/>
    <w:rsid w:val="00890CE4"/>
    <w:rsid w:val="00890EFE"/>
    <w:rsid w:val="0089135C"/>
    <w:rsid w:val="00891899"/>
    <w:rsid w:val="0089198C"/>
    <w:rsid w:val="00891B64"/>
    <w:rsid w:val="00891CA7"/>
    <w:rsid w:val="00891F0C"/>
    <w:rsid w:val="00892217"/>
    <w:rsid w:val="00892AFB"/>
    <w:rsid w:val="008934E1"/>
    <w:rsid w:val="008935B8"/>
    <w:rsid w:val="00893834"/>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B44"/>
    <w:rsid w:val="00895C6F"/>
    <w:rsid w:val="008964B3"/>
    <w:rsid w:val="00896683"/>
    <w:rsid w:val="00896C56"/>
    <w:rsid w:val="00897124"/>
    <w:rsid w:val="0089785A"/>
    <w:rsid w:val="008978FC"/>
    <w:rsid w:val="00897AC7"/>
    <w:rsid w:val="00897ACB"/>
    <w:rsid w:val="00897FCB"/>
    <w:rsid w:val="008A0038"/>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C60"/>
    <w:rsid w:val="008A5228"/>
    <w:rsid w:val="008A53A7"/>
    <w:rsid w:val="008A58E3"/>
    <w:rsid w:val="008A592B"/>
    <w:rsid w:val="008A5B38"/>
    <w:rsid w:val="008A60F5"/>
    <w:rsid w:val="008A6108"/>
    <w:rsid w:val="008A63CE"/>
    <w:rsid w:val="008A6691"/>
    <w:rsid w:val="008A707C"/>
    <w:rsid w:val="008A749D"/>
    <w:rsid w:val="008A749E"/>
    <w:rsid w:val="008A76B9"/>
    <w:rsid w:val="008A79FA"/>
    <w:rsid w:val="008A7AA4"/>
    <w:rsid w:val="008A7B31"/>
    <w:rsid w:val="008A7F3E"/>
    <w:rsid w:val="008B0941"/>
    <w:rsid w:val="008B0AF1"/>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1E"/>
    <w:rsid w:val="008B775D"/>
    <w:rsid w:val="008B7E61"/>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E0B"/>
    <w:rsid w:val="008C3F72"/>
    <w:rsid w:val="008C40AE"/>
    <w:rsid w:val="008C43F5"/>
    <w:rsid w:val="008C4604"/>
    <w:rsid w:val="008C4ACE"/>
    <w:rsid w:val="008C5357"/>
    <w:rsid w:val="008C54B3"/>
    <w:rsid w:val="008C5729"/>
    <w:rsid w:val="008C58A1"/>
    <w:rsid w:val="008C5AA9"/>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5344"/>
    <w:rsid w:val="008D53F1"/>
    <w:rsid w:val="008D5D3C"/>
    <w:rsid w:val="008D5D76"/>
    <w:rsid w:val="008D5DDA"/>
    <w:rsid w:val="008D5F73"/>
    <w:rsid w:val="008D6D83"/>
    <w:rsid w:val="008D6DB1"/>
    <w:rsid w:val="008D6EEE"/>
    <w:rsid w:val="008D742E"/>
    <w:rsid w:val="008D7862"/>
    <w:rsid w:val="008D7BE3"/>
    <w:rsid w:val="008D7DF0"/>
    <w:rsid w:val="008D7E68"/>
    <w:rsid w:val="008E04A9"/>
    <w:rsid w:val="008E073A"/>
    <w:rsid w:val="008E0D7F"/>
    <w:rsid w:val="008E11B5"/>
    <w:rsid w:val="008E1280"/>
    <w:rsid w:val="008E18C2"/>
    <w:rsid w:val="008E1E64"/>
    <w:rsid w:val="008E238B"/>
    <w:rsid w:val="008E26F0"/>
    <w:rsid w:val="008E27B8"/>
    <w:rsid w:val="008E2E7F"/>
    <w:rsid w:val="008E2FA5"/>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5A9"/>
    <w:rsid w:val="00901E84"/>
    <w:rsid w:val="00901FD8"/>
    <w:rsid w:val="009020DD"/>
    <w:rsid w:val="0090269D"/>
    <w:rsid w:val="009028AE"/>
    <w:rsid w:val="00902F34"/>
    <w:rsid w:val="00903024"/>
    <w:rsid w:val="009034FC"/>
    <w:rsid w:val="0090375A"/>
    <w:rsid w:val="00903C02"/>
    <w:rsid w:val="00903CFB"/>
    <w:rsid w:val="00903D6F"/>
    <w:rsid w:val="00904795"/>
    <w:rsid w:val="00904A5D"/>
    <w:rsid w:val="00904D7E"/>
    <w:rsid w:val="009054E6"/>
    <w:rsid w:val="009058B8"/>
    <w:rsid w:val="00905CFB"/>
    <w:rsid w:val="00906097"/>
    <w:rsid w:val="009065EC"/>
    <w:rsid w:val="00906616"/>
    <w:rsid w:val="00906914"/>
    <w:rsid w:val="00906A9A"/>
    <w:rsid w:val="00906F60"/>
    <w:rsid w:val="00907487"/>
    <w:rsid w:val="00907537"/>
    <w:rsid w:val="00907B79"/>
    <w:rsid w:val="00907BF0"/>
    <w:rsid w:val="00907CAA"/>
    <w:rsid w:val="00907D89"/>
    <w:rsid w:val="00907DDC"/>
    <w:rsid w:val="00907E84"/>
    <w:rsid w:val="00907F75"/>
    <w:rsid w:val="00910028"/>
    <w:rsid w:val="009101D7"/>
    <w:rsid w:val="00911084"/>
    <w:rsid w:val="0091110D"/>
    <w:rsid w:val="009112C6"/>
    <w:rsid w:val="00911908"/>
    <w:rsid w:val="00911DBF"/>
    <w:rsid w:val="009124B5"/>
    <w:rsid w:val="009125B8"/>
    <w:rsid w:val="00912994"/>
    <w:rsid w:val="009129C0"/>
    <w:rsid w:val="00912A08"/>
    <w:rsid w:val="00912AE5"/>
    <w:rsid w:val="00912B5D"/>
    <w:rsid w:val="00912C81"/>
    <w:rsid w:val="00912D82"/>
    <w:rsid w:val="00912E06"/>
    <w:rsid w:val="00912F78"/>
    <w:rsid w:val="009137AC"/>
    <w:rsid w:val="00913B82"/>
    <w:rsid w:val="00913E64"/>
    <w:rsid w:val="00914515"/>
    <w:rsid w:val="00914551"/>
    <w:rsid w:val="00914675"/>
    <w:rsid w:val="00914AE4"/>
    <w:rsid w:val="00914D10"/>
    <w:rsid w:val="00914D7B"/>
    <w:rsid w:val="0091557D"/>
    <w:rsid w:val="00915648"/>
    <w:rsid w:val="009158D5"/>
    <w:rsid w:val="00915932"/>
    <w:rsid w:val="00915B58"/>
    <w:rsid w:val="00915CD6"/>
    <w:rsid w:val="00915F9F"/>
    <w:rsid w:val="00916044"/>
    <w:rsid w:val="0091648D"/>
    <w:rsid w:val="00916695"/>
    <w:rsid w:val="009166D6"/>
    <w:rsid w:val="00916862"/>
    <w:rsid w:val="009169C7"/>
    <w:rsid w:val="009169F4"/>
    <w:rsid w:val="00917164"/>
    <w:rsid w:val="009174F5"/>
    <w:rsid w:val="0091793A"/>
    <w:rsid w:val="00917C56"/>
    <w:rsid w:val="00920078"/>
    <w:rsid w:val="0092029B"/>
    <w:rsid w:val="009204EB"/>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546"/>
    <w:rsid w:val="00924EAE"/>
    <w:rsid w:val="00924FC4"/>
    <w:rsid w:val="00925997"/>
    <w:rsid w:val="00925BCE"/>
    <w:rsid w:val="009262C4"/>
    <w:rsid w:val="009266EE"/>
    <w:rsid w:val="009267EE"/>
    <w:rsid w:val="00926A17"/>
    <w:rsid w:val="00926A4E"/>
    <w:rsid w:val="00926C46"/>
    <w:rsid w:val="00927418"/>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BC5"/>
    <w:rsid w:val="00932D45"/>
    <w:rsid w:val="009332FE"/>
    <w:rsid w:val="00933BA1"/>
    <w:rsid w:val="00933BAC"/>
    <w:rsid w:val="00933C8C"/>
    <w:rsid w:val="00933CDE"/>
    <w:rsid w:val="00933DFA"/>
    <w:rsid w:val="00934360"/>
    <w:rsid w:val="009343AC"/>
    <w:rsid w:val="009343CE"/>
    <w:rsid w:val="00934682"/>
    <w:rsid w:val="00934716"/>
    <w:rsid w:val="00934D4C"/>
    <w:rsid w:val="00935106"/>
    <w:rsid w:val="00935242"/>
    <w:rsid w:val="0093549E"/>
    <w:rsid w:val="00935D65"/>
    <w:rsid w:val="00935DC8"/>
    <w:rsid w:val="00935E01"/>
    <w:rsid w:val="009361D7"/>
    <w:rsid w:val="00936208"/>
    <w:rsid w:val="00936771"/>
    <w:rsid w:val="00937087"/>
    <w:rsid w:val="009373FC"/>
    <w:rsid w:val="00937506"/>
    <w:rsid w:val="009375E1"/>
    <w:rsid w:val="00937699"/>
    <w:rsid w:val="00937D9D"/>
    <w:rsid w:val="0094056A"/>
    <w:rsid w:val="0094068A"/>
    <w:rsid w:val="0094098F"/>
    <w:rsid w:val="00940ACB"/>
    <w:rsid w:val="00941287"/>
    <w:rsid w:val="00941430"/>
    <w:rsid w:val="009417A9"/>
    <w:rsid w:val="00941D8B"/>
    <w:rsid w:val="009421ED"/>
    <w:rsid w:val="00942809"/>
    <w:rsid w:val="00942817"/>
    <w:rsid w:val="00942EE6"/>
    <w:rsid w:val="00942F41"/>
    <w:rsid w:val="00943004"/>
    <w:rsid w:val="00943811"/>
    <w:rsid w:val="00943F31"/>
    <w:rsid w:val="009440E4"/>
    <w:rsid w:val="00944130"/>
    <w:rsid w:val="009441D1"/>
    <w:rsid w:val="00944E0B"/>
    <w:rsid w:val="00944FBA"/>
    <w:rsid w:val="00945037"/>
    <w:rsid w:val="00945159"/>
    <w:rsid w:val="0094529B"/>
    <w:rsid w:val="0094614B"/>
    <w:rsid w:val="009461DD"/>
    <w:rsid w:val="00946BED"/>
    <w:rsid w:val="0094718E"/>
    <w:rsid w:val="009477F0"/>
    <w:rsid w:val="00947F1D"/>
    <w:rsid w:val="00947F4F"/>
    <w:rsid w:val="00950289"/>
    <w:rsid w:val="00950523"/>
    <w:rsid w:val="00950D1A"/>
    <w:rsid w:val="00951525"/>
    <w:rsid w:val="00952047"/>
    <w:rsid w:val="0095242A"/>
    <w:rsid w:val="00952B22"/>
    <w:rsid w:val="00953898"/>
    <w:rsid w:val="00953A8C"/>
    <w:rsid w:val="00953A9D"/>
    <w:rsid w:val="00953B2E"/>
    <w:rsid w:val="00953F48"/>
    <w:rsid w:val="00953FB6"/>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2100"/>
    <w:rsid w:val="0096213C"/>
    <w:rsid w:val="00962213"/>
    <w:rsid w:val="0096240C"/>
    <w:rsid w:val="00962728"/>
    <w:rsid w:val="00962A25"/>
    <w:rsid w:val="00962CFC"/>
    <w:rsid w:val="00962D6A"/>
    <w:rsid w:val="00962DEC"/>
    <w:rsid w:val="00963015"/>
    <w:rsid w:val="0096309D"/>
    <w:rsid w:val="00963516"/>
    <w:rsid w:val="00963E98"/>
    <w:rsid w:val="00963F22"/>
    <w:rsid w:val="009647F3"/>
    <w:rsid w:val="00964B17"/>
    <w:rsid w:val="00964CFF"/>
    <w:rsid w:val="00964F7B"/>
    <w:rsid w:val="00965230"/>
    <w:rsid w:val="00965953"/>
    <w:rsid w:val="00965BD6"/>
    <w:rsid w:val="009660A3"/>
    <w:rsid w:val="009660D2"/>
    <w:rsid w:val="009662C6"/>
    <w:rsid w:val="00966377"/>
    <w:rsid w:val="009666EF"/>
    <w:rsid w:val="00966AC3"/>
    <w:rsid w:val="00966C06"/>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958"/>
    <w:rsid w:val="00984484"/>
    <w:rsid w:val="0098455F"/>
    <w:rsid w:val="00984A20"/>
    <w:rsid w:val="00984E99"/>
    <w:rsid w:val="00985670"/>
    <w:rsid w:val="009857F2"/>
    <w:rsid w:val="00985F95"/>
    <w:rsid w:val="00986572"/>
    <w:rsid w:val="00986AB2"/>
    <w:rsid w:val="00986DD5"/>
    <w:rsid w:val="0098707D"/>
    <w:rsid w:val="009906F6"/>
    <w:rsid w:val="009908A7"/>
    <w:rsid w:val="00990F72"/>
    <w:rsid w:val="00991141"/>
    <w:rsid w:val="0099142E"/>
    <w:rsid w:val="00991634"/>
    <w:rsid w:val="0099175F"/>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3FE"/>
    <w:rsid w:val="00997508"/>
    <w:rsid w:val="00997749"/>
    <w:rsid w:val="00997BD1"/>
    <w:rsid w:val="00997DBD"/>
    <w:rsid w:val="00997E3D"/>
    <w:rsid w:val="00997FC2"/>
    <w:rsid w:val="009A005E"/>
    <w:rsid w:val="009A0572"/>
    <w:rsid w:val="009A078C"/>
    <w:rsid w:val="009A0940"/>
    <w:rsid w:val="009A1240"/>
    <w:rsid w:val="009A2116"/>
    <w:rsid w:val="009A22B7"/>
    <w:rsid w:val="009A232F"/>
    <w:rsid w:val="009A30E5"/>
    <w:rsid w:val="009A3182"/>
    <w:rsid w:val="009A3292"/>
    <w:rsid w:val="009A32EC"/>
    <w:rsid w:val="009A4105"/>
    <w:rsid w:val="009A4307"/>
    <w:rsid w:val="009A4661"/>
    <w:rsid w:val="009A49F8"/>
    <w:rsid w:val="009A4FF9"/>
    <w:rsid w:val="009A52E8"/>
    <w:rsid w:val="009A55B9"/>
    <w:rsid w:val="009A59A2"/>
    <w:rsid w:val="009A5A26"/>
    <w:rsid w:val="009A5DAD"/>
    <w:rsid w:val="009A5E3E"/>
    <w:rsid w:val="009A64C3"/>
    <w:rsid w:val="009A65FE"/>
    <w:rsid w:val="009A687B"/>
    <w:rsid w:val="009A6D38"/>
    <w:rsid w:val="009A6E11"/>
    <w:rsid w:val="009A6F42"/>
    <w:rsid w:val="009A706B"/>
    <w:rsid w:val="009A742C"/>
    <w:rsid w:val="009A7706"/>
    <w:rsid w:val="009B06B5"/>
    <w:rsid w:val="009B091C"/>
    <w:rsid w:val="009B0F59"/>
    <w:rsid w:val="009B10A3"/>
    <w:rsid w:val="009B13AA"/>
    <w:rsid w:val="009B173F"/>
    <w:rsid w:val="009B1E80"/>
    <w:rsid w:val="009B1F55"/>
    <w:rsid w:val="009B28BF"/>
    <w:rsid w:val="009B302A"/>
    <w:rsid w:val="009B3526"/>
    <w:rsid w:val="009B394A"/>
    <w:rsid w:val="009B39E7"/>
    <w:rsid w:val="009B3C8F"/>
    <w:rsid w:val="009B3D01"/>
    <w:rsid w:val="009B42F7"/>
    <w:rsid w:val="009B472D"/>
    <w:rsid w:val="009B4D35"/>
    <w:rsid w:val="009B502B"/>
    <w:rsid w:val="009B52B7"/>
    <w:rsid w:val="009B579E"/>
    <w:rsid w:val="009B5ACF"/>
    <w:rsid w:val="009B5B80"/>
    <w:rsid w:val="009B5D35"/>
    <w:rsid w:val="009B5DF6"/>
    <w:rsid w:val="009B6050"/>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742"/>
    <w:rsid w:val="009C1E98"/>
    <w:rsid w:val="009C233A"/>
    <w:rsid w:val="009C25C3"/>
    <w:rsid w:val="009C282C"/>
    <w:rsid w:val="009C28E2"/>
    <w:rsid w:val="009C3036"/>
    <w:rsid w:val="009C3129"/>
    <w:rsid w:val="009C32C6"/>
    <w:rsid w:val="009C3A2D"/>
    <w:rsid w:val="009C3B8E"/>
    <w:rsid w:val="009C3CE7"/>
    <w:rsid w:val="009C4200"/>
    <w:rsid w:val="009C4E33"/>
    <w:rsid w:val="009C50FA"/>
    <w:rsid w:val="009C564D"/>
    <w:rsid w:val="009C5A8B"/>
    <w:rsid w:val="009C5B88"/>
    <w:rsid w:val="009C608C"/>
    <w:rsid w:val="009C6A81"/>
    <w:rsid w:val="009C6CC9"/>
    <w:rsid w:val="009C6F57"/>
    <w:rsid w:val="009D009C"/>
    <w:rsid w:val="009D019B"/>
    <w:rsid w:val="009D01A9"/>
    <w:rsid w:val="009D03DD"/>
    <w:rsid w:val="009D04FF"/>
    <w:rsid w:val="009D06D8"/>
    <w:rsid w:val="009D0F2E"/>
    <w:rsid w:val="009D0FFC"/>
    <w:rsid w:val="009D1584"/>
    <w:rsid w:val="009D1B87"/>
    <w:rsid w:val="009D1C60"/>
    <w:rsid w:val="009D2ABB"/>
    <w:rsid w:val="009D2F36"/>
    <w:rsid w:val="009D32A2"/>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3EA"/>
    <w:rsid w:val="009E067B"/>
    <w:rsid w:val="009E0CCC"/>
    <w:rsid w:val="009E0E34"/>
    <w:rsid w:val="009E1295"/>
    <w:rsid w:val="009E1908"/>
    <w:rsid w:val="009E1B7A"/>
    <w:rsid w:val="009E1D14"/>
    <w:rsid w:val="009E2AF5"/>
    <w:rsid w:val="009E2B7A"/>
    <w:rsid w:val="009E304E"/>
    <w:rsid w:val="009E3146"/>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353B"/>
    <w:rsid w:val="009F35FF"/>
    <w:rsid w:val="009F40B6"/>
    <w:rsid w:val="009F46FD"/>
    <w:rsid w:val="009F4CD8"/>
    <w:rsid w:val="009F4D81"/>
    <w:rsid w:val="009F4FC5"/>
    <w:rsid w:val="009F508E"/>
    <w:rsid w:val="009F51DE"/>
    <w:rsid w:val="009F570E"/>
    <w:rsid w:val="009F5782"/>
    <w:rsid w:val="009F5820"/>
    <w:rsid w:val="009F5DA7"/>
    <w:rsid w:val="009F5EB5"/>
    <w:rsid w:val="009F6269"/>
    <w:rsid w:val="009F63C7"/>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7E"/>
    <w:rsid w:val="00A02982"/>
    <w:rsid w:val="00A02A9F"/>
    <w:rsid w:val="00A02FE1"/>
    <w:rsid w:val="00A031C0"/>
    <w:rsid w:val="00A033E3"/>
    <w:rsid w:val="00A034AB"/>
    <w:rsid w:val="00A03867"/>
    <w:rsid w:val="00A03B27"/>
    <w:rsid w:val="00A03CEC"/>
    <w:rsid w:val="00A03F6F"/>
    <w:rsid w:val="00A04207"/>
    <w:rsid w:val="00A051F4"/>
    <w:rsid w:val="00A0531F"/>
    <w:rsid w:val="00A054BC"/>
    <w:rsid w:val="00A056E5"/>
    <w:rsid w:val="00A05716"/>
    <w:rsid w:val="00A05BD0"/>
    <w:rsid w:val="00A06442"/>
    <w:rsid w:val="00A066B0"/>
    <w:rsid w:val="00A0673C"/>
    <w:rsid w:val="00A06EE9"/>
    <w:rsid w:val="00A06FDC"/>
    <w:rsid w:val="00A100C9"/>
    <w:rsid w:val="00A10124"/>
    <w:rsid w:val="00A10416"/>
    <w:rsid w:val="00A1076C"/>
    <w:rsid w:val="00A108E3"/>
    <w:rsid w:val="00A108EA"/>
    <w:rsid w:val="00A10D37"/>
    <w:rsid w:val="00A112A9"/>
    <w:rsid w:val="00A112E5"/>
    <w:rsid w:val="00A11456"/>
    <w:rsid w:val="00A11535"/>
    <w:rsid w:val="00A1156D"/>
    <w:rsid w:val="00A12034"/>
    <w:rsid w:val="00A12457"/>
    <w:rsid w:val="00A12736"/>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CD1"/>
    <w:rsid w:val="00A22549"/>
    <w:rsid w:val="00A2291E"/>
    <w:rsid w:val="00A22BF7"/>
    <w:rsid w:val="00A22D49"/>
    <w:rsid w:val="00A22D5A"/>
    <w:rsid w:val="00A236CB"/>
    <w:rsid w:val="00A23B91"/>
    <w:rsid w:val="00A256DD"/>
    <w:rsid w:val="00A257B7"/>
    <w:rsid w:val="00A25A7B"/>
    <w:rsid w:val="00A25B96"/>
    <w:rsid w:val="00A2614E"/>
    <w:rsid w:val="00A26356"/>
    <w:rsid w:val="00A2674D"/>
    <w:rsid w:val="00A2679F"/>
    <w:rsid w:val="00A26800"/>
    <w:rsid w:val="00A2713E"/>
    <w:rsid w:val="00A2778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41"/>
    <w:rsid w:val="00A31E5C"/>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54CE"/>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A04"/>
    <w:rsid w:val="00A46F81"/>
    <w:rsid w:val="00A47435"/>
    <w:rsid w:val="00A47678"/>
    <w:rsid w:val="00A477DD"/>
    <w:rsid w:val="00A4798A"/>
    <w:rsid w:val="00A500EF"/>
    <w:rsid w:val="00A50241"/>
    <w:rsid w:val="00A502BC"/>
    <w:rsid w:val="00A5089D"/>
    <w:rsid w:val="00A50E48"/>
    <w:rsid w:val="00A51040"/>
    <w:rsid w:val="00A513F2"/>
    <w:rsid w:val="00A51640"/>
    <w:rsid w:val="00A5194E"/>
    <w:rsid w:val="00A51A0E"/>
    <w:rsid w:val="00A51A60"/>
    <w:rsid w:val="00A51BEA"/>
    <w:rsid w:val="00A51C61"/>
    <w:rsid w:val="00A51DBC"/>
    <w:rsid w:val="00A51F11"/>
    <w:rsid w:val="00A523D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B03"/>
    <w:rsid w:val="00A55C47"/>
    <w:rsid w:val="00A55D54"/>
    <w:rsid w:val="00A561BE"/>
    <w:rsid w:val="00A5628E"/>
    <w:rsid w:val="00A56371"/>
    <w:rsid w:val="00A567E9"/>
    <w:rsid w:val="00A56CF2"/>
    <w:rsid w:val="00A571B3"/>
    <w:rsid w:val="00A5746B"/>
    <w:rsid w:val="00A579E6"/>
    <w:rsid w:val="00A57BD8"/>
    <w:rsid w:val="00A57F03"/>
    <w:rsid w:val="00A607A8"/>
    <w:rsid w:val="00A61306"/>
    <w:rsid w:val="00A6177F"/>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550"/>
    <w:rsid w:val="00A645B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67503"/>
    <w:rsid w:val="00A7003D"/>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78B"/>
    <w:rsid w:val="00A72D4B"/>
    <w:rsid w:val="00A72EC9"/>
    <w:rsid w:val="00A73461"/>
    <w:rsid w:val="00A73718"/>
    <w:rsid w:val="00A73870"/>
    <w:rsid w:val="00A73C47"/>
    <w:rsid w:val="00A73FAB"/>
    <w:rsid w:val="00A7479F"/>
    <w:rsid w:val="00A749B7"/>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AC9"/>
    <w:rsid w:val="00A84039"/>
    <w:rsid w:val="00A84174"/>
    <w:rsid w:val="00A8435F"/>
    <w:rsid w:val="00A845DC"/>
    <w:rsid w:val="00A84884"/>
    <w:rsid w:val="00A84E22"/>
    <w:rsid w:val="00A859A7"/>
    <w:rsid w:val="00A85A1C"/>
    <w:rsid w:val="00A86057"/>
    <w:rsid w:val="00A873B4"/>
    <w:rsid w:val="00A87849"/>
    <w:rsid w:val="00A87A71"/>
    <w:rsid w:val="00A87BD5"/>
    <w:rsid w:val="00A87F9E"/>
    <w:rsid w:val="00A90106"/>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41BA"/>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4D"/>
    <w:rsid w:val="00AA2BDC"/>
    <w:rsid w:val="00AA3051"/>
    <w:rsid w:val="00AA35BE"/>
    <w:rsid w:val="00AA39DD"/>
    <w:rsid w:val="00AA3B69"/>
    <w:rsid w:val="00AA4002"/>
    <w:rsid w:val="00AA4CE5"/>
    <w:rsid w:val="00AA4D59"/>
    <w:rsid w:val="00AA4F11"/>
    <w:rsid w:val="00AA5067"/>
    <w:rsid w:val="00AA568F"/>
    <w:rsid w:val="00AA58B0"/>
    <w:rsid w:val="00AA58F5"/>
    <w:rsid w:val="00AA5B0C"/>
    <w:rsid w:val="00AA5D10"/>
    <w:rsid w:val="00AA6245"/>
    <w:rsid w:val="00AA64DA"/>
    <w:rsid w:val="00AA68D7"/>
    <w:rsid w:val="00AA6CB0"/>
    <w:rsid w:val="00AA6D2A"/>
    <w:rsid w:val="00AA6DE3"/>
    <w:rsid w:val="00AA72DC"/>
    <w:rsid w:val="00AA7C36"/>
    <w:rsid w:val="00AA7DF7"/>
    <w:rsid w:val="00AA7F96"/>
    <w:rsid w:val="00AB00CE"/>
    <w:rsid w:val="00AB044A"/>
    <w:rsid w:val="00AB0606"/>
    <w:rsid w:val="00AB0717"/>
    <w:rsid w:val="00AB09C8"/>
    <w:rsid w:val="00AB0A72"/>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A56"/>
    <w:rsid w:val="00AB7BF9"/>
    <w:rsid w:val="00AC025A"/>
    <w:rsid w:val="00AC0D9E"/>
    <w:rsid w:val="00AC1045"/>
    <w:rsid w:val="00AC15F3"/>
    <w:rsid w:val="00AC172A"/>
    <w:rsid w:val="00AC23A5"/>
    <w:rsid w:val="00AC246B"/>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D008E"/>
    <w:rsid w:val="00AD01E3"/>
    <w:rsid w:val="00AD04D2"/>
    <w:rsid w:val="00AD0589"/>
    <w:rsid w:val="00AD094E"/>
    <w:rsid w:val="00AD0C50"/>
    <w:rsid w:val="00AD0E0D"/>
    <w:rsid w:val="00AD0E10"/>
    <w:rsid w:val="00AD0EB6"/>
    <w:rsid w:val="00AD1354"/>
    <w:rsid w:val="00AD15D1"/>
    <w:rsid w:val="00AD1783"/>
    <w:rsid w:val="00AD195C"/>
    <w:rsid w:val="00AD200F"/>
    <w:rsid w:val="00AD2264"/>
    <w:rsid w:val="00AD28B4"/>
    <w:rsid w:val="00AD2A87"/>
    <w:rsid w:val="00AD2B22"/>
    <w:rsid w:val="00AD2C01"/>
    <w:rsid w:val="00AD2E68"/>
    <w:rsid w:val="00AD2EA8"/>
    <w:rsid w:val="00AD3A86"/>
    <w:rsid w:val="00AD3F0E"/>
    <w:rsid w:val="00AD4269"/>
    <w:rsid w:val="00AD4312"/>
    <w:rsid w:val="00AD4364"/>
    <w:rsid w:val="00AD4645"/>
    <w:rsid w:val="00AD4BE6"/>
    <w:rsid w:val="00AD6179"/>
    <w:rsid w:val="00AD62F6"/>
    <w:rsid w:val="00AD68C7"/>
    <w:rsid w:val="00AD6AD9"/>
    <w:rsid w:val="00AD7450"/>
    <w:rsid w:val="00AD75CB"/>
    <w:rsid w:val="00AD7988"/>
    <w:rsid w:val="00AD7B55"/>
    <w:rsid w:val="00AD7B61"/>
    <w:rsid w:val="00AE0147"/>
    <w:rsid w:val="00AE03BB"/>
    <w:rsid w:val="00AE0BB3"/>
    <w:rsid w:val="00AE0C39"/>
    <w:rsid w:val="00AE17D2"/>
    <w:rsid w:val="00AE1941"/>
    <w:rsid w:val="00AE19FC"/>
    <w:rsid w:val="00AE1A8F"/>
    <w:rsid w:val="00AE1B30"/>
    <w:rsid w:val="00AE1DF2"/>
    <w:rsid w:val="00AE22A4"/>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70B"/>
    <w:rsid w:val="00AE5A65"/>
    <w:rsid w:val="00AE5D9F"/>
    <w:rsid w:val="00AE60E5"/>
    <w:rsid w:val="00AE6415"/>
    <w:rsid w:val="00AE64EA"/>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40CE"/>
    <w:rsid w:val="00AF4139"/>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3A6"/>
    <w:rsid w:val="00B025F8"/>
    <w:rsid w:val="00B028BC"/>
    <w:rsid w:val="00B0301B"/>
    <w:rsid w:val="00B0391C"/>
    <w:rsid w:val="00B039B4"/>
    <w:rsid w:val="00B03C4B"/>
    <w:rsid w:val="00B042BB"/>
    <w:rsid w:val="00B04349"/>
    <w:rsid w:val="00B0441B"/>
    <w:rsid w:val="00B046C0"/>
    <w:rsid w:val="00B052AF"/>
    <w:rsid w:val="00B0585B"/>
    <w:rsid w:val="00B0650F"/>
    <w:rsid w:val="00B06AFE"/>
    <w:rsid w:val="00B0703E"/>
    <w:rsid w:val="00B07357"/>
    <w:rsid w:val="00B0785E"/>
    <w:rsid w:val="00B078D6"/>
    <w:rsid w:val="00B07AC8"/>
    <w:rsid w:val="00B07B03"/>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ADA"/>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0E17"/>
    <w:rsid w:val="00B2145B"/>
    <w:rsid w:val="00B21C98"/>
    <w:rsid w:val="00B22074"/>
    <w:rsid w:val="00B22A7E"/>
    <w:rsid w:val="00B22AB5"/>
    <w:rsid w:val="00B22B30"/>
    <w:rsid w:val="00B23208"/>
    <w:rsid w:val="00B23358"/>
    <w:rsid w:val="00B2360A"/>
    <w:rsid w:val="00B24BEA"/>
    <w:rsid w:val="00B24FDD"/>
    <w:rsid w:val="00B250C5"/>
    <w:rsid w:val="00B25738"/>
    <w:rsid w:val="00B259AC"/>
    <w:rsid w:val="00B26034"/>
    <w:rsid w:val="00B26125"/>
    <w:rsid w:val="00B26843"/>
    <w:rsid w:val="00B26D5C"/>
    <w:rsid w:val="00B278C0"/>
    <w:rsid w:val="00B27A75"/>
    <w:rsid w:val="00B27C3F"/>
    <w:rsid w:val="00B27ED1"/>
    <w:rsid w:val="00B30414"/>
    <w:rsid w:val="00B30EFE"/>
    <w:rsid w:val="00B313E6"/>
    <w:rsid w:val="00B31747"/>
    <w:rsid w:val="00B31C8B"/>
    <w:rsid w:val="00B32655"/>
    <w:rsid w:val="00B32E41"/>
    <w:rsid w:val="00B32E50"/>
    <w:rsid w:val="00B3353E"/>
    <w:rsid w:val="00B33CE3"/>
    <w:rsid w:val="00B3464F"/>
    <w:rsid w:val="00B34691"/>
    <w:rsid w:val="00B348A7"/>
    <w:rsid w:val="00B348B8"/>
    <w:rsid w:val="00B349D3"/>
    <w:rsid w:val="00B34F07"/>
    <w:rsid w:val="00B3533F"/>
    <w:rsid w:val="00B35565"/>
    <w:rsid w:val="00B355ED"/>
    <w:rsid w:val="00B36BCA"/>
    <w:rsid w:val="00B36E7F"/>
    <w:rsid w:val="00B36FC2"/>
    <w:rsid w:val="00B372A9"/>
    <w:rsid w:val="00B37A6B"/>
    <w:rsid w:val="00B37A84"/>
    <w:rsid w:val="00B37AC1"/>
    <w:rsid w:val="00B37C61"/>
    <w:rsid w:val="00B37CD0"/>
    <w:rsid w:val="00B37CD9"/>
    <w:rsid w:val="00B40082"/>
    <w:rsid w:val="00B400FB"/>
    <w:rsid w:val="00B40997"/>
    <w:rsid w:val="00B409AB"/>
    <w:rsid w:val="00B41259"/>
    <w:rsid w:val="00B41295"/>
    <w:rsid w:val="00B41299"/>
    <w:rsid w:val="00B41849"/>
    <w:rsid w:val="00B41A3F"/>
    <w:rsid w:val="00B41B87"/>
    <w:rsid w:val="00B41DBD"/>
    <w:rsid w:val="00B42129"/>
    <w:rsid w:val="00B42EB2"/>
    <w:rsid w:val="00B42EC1"/>
    <w:rsid w:val="00B42EED"/>
    <w:rsid w:val="00B430A7"/>
    <w:rsid w:val="00B432B8"/>
    <w:rsid w:val="00B440B5"/>
    <w:rsid w:val="00B4419E"/>
    <w:rsid w:val="00B44440"/>
    <w:rsid w:val="00B44B13"/>
    <w:rsid w:val="00B44CD4"/>
    <w:rsid w:val="00B44E1D"/>
    <w:rsid w:val="00B451F2"/>
    <w:rsid w:val="00B4644E"/>
    <w:rsid w:val="00B46590"/>
    <w:rsid w:val="00B46AA8"/>
    <w:rsid w:val="00B46B64"/>
    <w:rsid w:val="00B47112"/>
    <w:rsid w:val="00B472F6"/>
    <w:rsid w:val="00B47749"/>
    <w:rsid w:val="00B47996"/>
    <w:rsid w:val="00B5057F"/>
    <w:rsid w:val="00B506B4"/>
    <w:rsid w:val="00B506BC"/>
    <w:rsid w:val="00B50BDB"/>
    <w:rsid w:val="00B50E3A"/>
    <w:rsid w:val="00B510B2"/>
    <w:rsid w:val="00B512D4"/>
    <w:rsid w:val="00B51AFE"/>
    <w:rsid w:val="00B51BF0"/>
    <w:rsid w:val="00B51F4E"/>
    <w:rsid w:val="00B5205D"/>
    <w:rsid w:val="00B5263D"/>
    <w:rsid w:val="00B526AB"/>
    <w:rsid w:val="00B526C2"/>
    <w:rsid w:val="00B52A39"/>
    <w:rsid w:val="00B52A8D"/>
    <w:rsid w:val="00B52CD1"/>
    <w:rsid w:val="00B52DB4"/>
    <w:rsid w:val="00B5339B"/>
    <w:rsid w:val="00B53B7E"/>
    <w:rsid w:val="00B53E4E"/>
    <w:rsid w:val="00B53F66"/>
    <w:rsid w:val="00B541CB"/>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8D3"/>
    <w:rsid w:val="00B57D67"/>
    <w:rsid w:val="00B57EA1"/>
    <w:rsid w:val="00B600CE"/>
    <w:rsid w:val="00B60294"/>
    <w:rsid w:val="00B6038E"/>
    <w:rsid w:val="00B60889"/>
    <w:rsid w:val="00B60CC6"/>
    <w:rsid w:val="00B60FE5"/>
    <w:rsid w:val="00B61120"/>
    <w:rsid w:val="00B617E4"/>
    <w:rsid w:val="00B61FF1"/>
    <w:rsid w:val="00B6222C"/>
    <w:rsid w:val="00B62880"/>
    <w:rsid w:val="00B62E36"/>
    <w:rsid w:val="00B634D6"/>
    <w:rsid w:val="00B6368F"/>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F"/>
    <w:rsid w:val="00B7139C"/>
    <w:rsid w:val="00B7180C"/>
    <w:rsid w:val="00B71DD5"/>
    <w:rsid w:val="00B722AB"/>
    <w:rsid w:val="00B72328"/>
    <w:rsid w:val="00B72B41"/>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0C7"/>
    <w:rsid w:val="00B751F9"/>
    <w:rsid w:val="00B759BD"/>
    <w:rsid w:val="00B75C59"/>
    <w:rsid w:val="00B75E50"/>
    <w:rsid w:val="00B76301"/>
    <w:rsid w:val="00B76840"/>
    <w:rsid w:val="00B76DAB"/>
    <w:rsid w:val="00B76DBC"/>
    <w:rsid w:val="00B76DE4"/>
    <w:rsid w:val="00B76E25"/>
    <w:rsid w:val="00B77217"/>
    <w:rsid w:val="00B77234"/>
    <w:rsid w:val="00B77493"/>
    <w:rsid w:val="00B77943"/>
    <w:rsid w:val="00B77BB0"/>
    <w:rsid w:val="00B80581"/>
    <w:rsid w:val="00B80940"/>
    <w:rsid w:val="00B80D99"/>
    <w:rsid w:val="00B815B7"/>
    <w:rsid w:val="00B8162A"/>
    <w:rsid w:val="00B816F2"/>
    <w:rsid w:val="00B81DFD"/>
    <w:rsid w:val="00B82E9E"/>
    <w:rsid w:val="00B833D6"/>
    <w:rsid w:val="00B83410"/>
    <w:rsid w:val="00B83482"/>
    <w:rsid w:val="00B838D9"/>
    <w:rsid w:val="00B839D2"/>
    <w:rsid w:val="00B83EAD"/>
    <w:rsid w:val="00B83EB6"/>
    <w:rsid w:val="00B840B6"/>
    <w:rsid w:val="00B8466B"/>
    <w:rsid w:val="00B84A30"/>
    <w:rsid w:val="00B84FFA"/>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C2B"/>
    <w:rsid w:val="00B91085"/>
    <w:rsid w:val="00B9133E"/>
    <w:rsid w:val="00B9134B"/>
    <w:rsid w:val="00B917D0"/>
    <w:rsid w:val="00B92129"/>
    <w:rsid w:val="00B9220E"/>
    <w:rsid w:val="00B924A7"/>
    <w:rsid w:val="00B924C4"/>
    <w:rsid w:val="00B925B3"/>
    <w:rsid w:val="00B9265D"/>
    <w:rsid w:val="00B92918"/>
    <w:rsid w:val="00B92E1F"/>
    <w:rsid w:val="00B92E8B"/>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39"/>
    <w:rsid w:val="00B950D3"/>
    <w:rsid w:val="00B95788"/>
    <w:rsid w:val="00B958E1"/>
    <w:rsid w:val="00B95A9D"/>
    <w:rsid w:val="00B96005"/>
    <w:rsid w:val="00B964A6"/>
    <w:rsid w:val="00B96CD4"/>
    <w:rsid w:val="00B96D31"/>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1A2B"/>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33"/>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041"/>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AF9"/>
    <w:rsid w:val="00BC5BCA"/>
    <w:rsid w:val="00BC5E1C"/>
    <w:rsid w:val="00BC5E44"/>
    <w:rsid w:val="00BC5F62"/>
    <w:rsid w:val="00BC638F"/>
    <w:rsid w:val="00BC6652"/>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507D"/>
    <w:rsid w:val="00BD5265"/>
    <w:rsid w:val="00BD5A37"/>
    <w:rsid w:val="00BD5CA4"/>
    <w:rsid w:val="00BD6284"/>
    <w:rsid w:val="00BD6AF3"/>
    <w:rsid w:val="00BD7587"/>
    <w:rsid w:val="00BD7B08"/>
    <w:rsid w:val="00BD7D6A"/>
    <w:rsid w:val="00BD7E40"/>
    <w:rsid w:val="00BE01D4"/>
    <w:rsid w:val="00BE060B"/>
    <w:rsid w:val="00BE077A"/>
    <w:rsid w:val="00BE0CBF"/>
    <w:rsid w:val="00BE1609"/>
    <w:rsid w:val="00BE19B0"/>
    <w:rsid w:val="00BE1D6C"/>
    <w:rsid w:val="00BE20E8"/>
    <w:rsid w:val="00BE2162"/>
    <w:rsid w:val="00BE2629"/>
    <w:rsid w:val="00BE2825"/>
    <w:rsid w:val="00BE2EE0"/>
    <w:rsid w:val="00BE31DD"/>
    <w:rsid w:val="00BE36E1"/>
    <w:rsid w:val="00BE3870"/>
    <w:rsid w:val="00BE3AEC"/>
    <w:rsid w:val="00BE3D93"/>
    <w:rsid w:val="00BE3E61"/>
    <w:rsid w:val="00BE3ED2"/>
    <w:rsid w:val="00BE49C4"/>
    <w:rsid w:val="00BE4E22"/>
    <w:rsid w:val="00BE50E7"/>
    <w:rsid w:val="00BE5170"/>
    <w:rsid w:val="00BE52F8"/>
    <w:rsid w:val="00BE5705"/>
    <w:rsid w:val="00BE640A"/>
    <w:rsid w:val="00BE6503"/>
    <w:rsid w:val="00BE68E7"/>
    <w:rsid w:val="00BE6BDE"/>
    <w:rsid w:val="00BE6DE2"/>
    <w:rsid w:val="00BE6E9F"/>
    <w:rsid w:val="00BE6F1F"/>
    <w:rsid w:val="00BE714C"/>
    <w:rsid w:val="00BE734B"/>
    <w:rsid w:val="00BE75AB"/>
    <w:rsid w:val="00BE79A6"/>
    <w:rsid w:val="00BF024F"/>
    <w:rsid w:val="00BF032A"/>
    <w:rsid w:val="00BF0498"/>
    <w:rsid w:val="00BF0649"/>
    <w:rsid w:val="00BF08BA"/>
    <w:rsid w:val="00BF0979"/>
    <w:rsid w:val="00BF11FA"/>
    <w:rsid w:val="00BF144A"/>
    <w:rsid w:val="00BF183D"/>
    <w:rsid w:val="00BF1BBE"/>
    <w:rsid w:val="00BF1E28"/>
    <w:rsid w:val="00BF1F92"/>
    <w:rsid w:val="00BF2172"/>
    <w:rsid w:val="00BF21A4"/>
    <w:rsid w:val="00BF23A6"/>
    <w:rsid w:val="00BF2534"/>
    <w:rsid w:val="00BF280A"/>
    <w:rsid w:val="00BF2AF1"/>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BE6"/>
    <w:rsid w:val="00C0264E"/>
    <w:rsid w:val="00C030CB"/>
    <w:rsid w:val="00C03305"/>
    <w:rsid w:val="00C0349C"/>
    <w:rsid w:val="00C03B48"/>
    <w:rsid w:val="00C03B93"/>
    <w:rsid w:val="00C03DD7"/>
    <w:rsid w:val="00C040CE"/>
    <w:rsid w:val="00C04184"/>
    <w:rsid w:val="00C04306"/>
    <w:rsid w:val="00C04747"/>
    <w:rsid w:val="00C048DC"/>
    <w:rsid w:val="00C04999"/>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10B72"/>
    <w:rsid w:val="00C10C31"/>
    <w:rsid w:val="00C10F10"/>
    <w:rsid w:val="00C1121C"/>
    <w:rsid w:val="00C11527"/>
    <w:rsid w:val="00C116F1"/>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D1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8D5"/>
    <w:rsid w:val="00C22A82"/>
    <w:rsid w:val="00C2319A"/>
    <w:rsid w:val="00C23547"/>
    <w:rsid w:val="00C23A30"/>
    <w:rsid w:val="00C23C77"/>
    <w:rsid w:val="00C2492C"/>
    <w:rsid w:val="00C24A65"/>
    <w:rsid w:val="00C24D8B"/>
    <w:rsid w:val="00C24E34"/>
    <w:rsid w:val="00C24E99"/>
    <w:rsid w:val="00C24EF5"/>
    <w:rsid w:val="00C25003"/>
    <w:rsid w:val="00C25319"/>
    <w:rsid w:val="00C25338"/>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3D8"/>
    <w:rsid w:val="00C30A76"/>
    <w:rsid w:val="00C30BE0"/>
    <w:rsid w:val="00C30F1D"/>
    <w:rsid w:val="00C30F49"/>
    <w:rsid w:val="00C30F79"/>
    <w:rsid w:val="00C31031"/>
    <w:rsid w:val="00C312B4"/>
    <w:rsid w:val="00C31544"/>
    <w:rsid w:val="00C31624"/>
    <w:rsid w:val="00C31BC1"/>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B"/>
    <w:rsid w:val="00C353DE"/>
    <w:rsid w:val="00C3578A"/>
    <w:rsid w:val="00C35831"/>
    <w:rsid w:val="00C358CB"/>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19"/>
    <w:rsid w:val="00C4150B"/>
    <w:rsid w:val="00C41C3E"/>
    <w:rsid w:val="00C41C41"/>
    <w:rsid w:val="00C41FF8"/>
    <w:rsid w:val="00C421E1"/>
    <w:rsid w:val="00C426D2"/>
    <w:rsid w:val="00C4288C"/>
    <w:rsid w:val="00C42BA1"/>
    <w:rsid w:val="00C42FDC"/>
    <w:rsid w:val="00C430F1"/>
    <w:rsid w:val="00C433E3"/>
    <w:rsid w:val="00C438FE"/>
    <w:rsid w:val="00C43932"/>
    <w:rsid w:val="00C43A95"/>
    <w:rsid w:val="00C43E5D"/>
    <w:rsid w:val="00C44012"/>
    <w:rsid w:val="00C452EF"/>
    <w:rsid w:val="00C455E2"/>
    <w:rsid w:val="00C45659"/>
    <w:rsid w:val="00C457B7"/>
    <w:rsid w:val="00C459A5"/>
    <w:rsid w:val="00C45C52"/>
    <w:rsid w:val="00C45E4A"/>
    <w:rsid w:val="00C45EB9"/>
    <w:rsid w:val="00C464DE"/>
    <w:rsid w:val="00C465A5"/>
    <w:rsid w:val="00C46648"/>
    <w:rsid w:val="00C466AA"/>
    <w:rsid w:val="00C46AB4"/>
    <w:rsid w:val="00C470D3"/>
    <w:rsid w:val="00C47909"/>
    <w:rsid w:val="00C47E79"/>
    <w:rsid w:val="00C47F82"/>
    <w:rsid w:val="00C50222"/>
    <w:rsid w:val="00C505EC"/>
    <w:rsid w:val="00C50640"/>
    <w:rsid w:val="00C509F8"/>
    <w:rsid w:val="00C50BB4"/>
    <w:rsid w:val="00C518F9"/>
    <w:rsid w:val="00C51D43"/>
    <w:rsid w:val="00C522AB"/>
    <w:rsid w:val="00C5238F"/>
    <w:rsid w:val="00C52395"/>
    <w:rsid w:val="00C52CB1"/>
    <w:rsid w:val="00C52ED0"/>
    <w:rsid w:val="00C532CD"/>
    <w:rsid w:val="00C534F1"/>
    <w:rsid w:val="00C5371A"/>
    <w:rsid w:val="00C539A5"/>
    <w:rsid w:val="00C53A47"/>
    <w:rsid w:val="00C53BC3"/>
    <w:rsid w:val="00C544C8"/>
    <w:rsid w:val="00C54ABB"/>
    <w:rsid w:val="00C54CD5"/>
    <w:rsid w:val="00C55005"/>
    <w:rsid w:val="00C55072"/>
    <w:rsid w:val="00C550A8"/>
    <w:rsid w:val="00C55185"/>
    <w:rsid w:val="00C55D0D"/>
    <w:rsid w:val="00C563CB"/>
    <w:rsid w:val="00C56487"/>
    <w:rsid w:val="00C56BCD"/>
    <w:rsid w:val="00C56FAE"/>
    <w:rsid w:val="00C573DE"/>
    <w:rsid w:val="00C575BA"/>
    <w:rsid w:val="00C57958"/>
    <w:rsid w:val="00C57CE6"/>
    <w:rsid w:val="00C601D9"/>
    <w:rsid w:val="00C60397"/>
    <w:rsid w:val="00C6082D"/>
    <w:rsid w:val="00C60B4B"/>
    <w:rsid w:val="00C610F1"/>
    <w:rsid w:val="00C62184"/>
    <w:rsid w:val="00C6225C"/>
    <w:rsid w:val="00C62962"/>
    <w:rsid w:val="00C62E44"/>
    <w:rsid w:val="00C63362"/>
    <w:rsid w:val="00C63397"/>
    <w:rsid w:val="00C6346D"/>
    <w:rsid w:val="00C635AE"/>
    <w:rsid w:val="00C63A3C"/>
    <w:rsid w:val="00C63AF7"/>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8DF"/>
    <w:rsid w:val="00C67CA6"/>
    <w:rsid w:val="00C703B8"/>
    <w:rsid w:val="00C704E2"/>
    <w:rsid w:val="00C70B84"/>
    <w:rsid w:val="00C70E8C"/>
    <w:rsid w:val="00C714B6"/>
    <w:rsid w:val="00C71756"/>
    <w:rsid w:val="00C71A28"/>
    <w:rsid w:val="00C71D1B"/>
    <w:rsid w:val="00C71EA8"/>
    <w:rsid w:val="00C720C2"/>
    <w:rsid w:val="00C724D9"/>
    <w:rsid w:val="00C725E4"/>
    <w:rsid w:val="00C73205"/>
    <w:rsid w:val="00C73421"/>
    <w:rsid w:val="00C73549"/>
    <w:rsid w:val="00C738D1"/>
    <w:rsid w:val="00C73910"/>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514"/>
    <w:rsid w:val="00C8277D"/>
    <w:rsid w:val="00C827A5"/>
    <w:rsid w:val="00C8280C"/>
    <w:rsid w:val="00C82FF8"/>
    <w:rsid w:val="00C831C6"/>
    <w:rsid w:val="00C83517"/>
    <w:rsid w:val="00C839A0"/>
    <w:rsid w:val="00C8448B"/>
    <w:rsid w:val="00C84627"/>
    <w:rsid w:val="00C8489C"/>
    <w:rsid w:val="00C84B9F"/>
    <w:rsid w:val="00C84EDF"/>
    <w:rsid w:val="00C85272"/>
    <w:rsid w:val="00C85E53"/>
    <w:rsid w:val="00C86031"/>
    <w:rsid w:val="00C86D51"/>
    <w:rsid w:val="00C87375"/>
    <w:rsid w:val="00C87421"/>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57F"/>
    <w:rsid w:val="00C93CCF"/>
    <w:rsid w:val="00C93ECB"/>
    <w:rsid w:val="00C93F36"/>
    <w:rsid w:val="00C94183"/>
    <w:rsid w:val="00C947DC"/>
    <w:rsid w:val="00C94809"/>
    <w:rsid w:val="00C94884"/>
    <w:rsid w:val="00C9585A"/>
    <w:rsid w:val="00C95C73"/>
    <w:rsid w:val="00C96366"/>
    <w:rsid w:val="00C96938"/>
    <w:rsid w:val="00C96C2E"/>
    <w:rsid w:val="00C97365"/>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A7FBE"/>
    <w:rsid w:val="00CB0105"/>
    <w:rsid w:val="00CB028E"/>
    <w:rsid w:val="00CB04C7"/>
    <w:rsid w:val="00CB056D"/>
    <w:rsid w:val="00CB05D4"/>
    <w:rsid w:val="00CB07AA"/>
    <w:rsid w:val="00CB0922"/>
    <w:rsid w:val="00CB14DD"/>
    <w:rsid w:val="00CB1694"/>
    <w:rsid w:val="00CB175E"/>
    <w:rsid w:val="00CB1897"/>
    <w:rsid w:val="00CB1958"/>
    <w:rsid w:val="00CB1CFC"/>
    <w:rsid w:val="00CB1F6B"/>
    <w:rsid w:val="00CB2471"/>
    <w:rsid w:val="00CB2802"/>
    <w:rsid w:val="00CB2810"/>
    <w:rsid w:val="00CB2AC6"/>
    <w:rsid w:val="00CB2C9D"/>
    <w:rsid w:val="00CB2E9B"/>
    <w:rsid w:val="00CB2F05"/>
    <w:rsid w:val="00CB2F51"/>
    <w:rsid w:val="00CB32AD"/>
    <w:rsid w:val="00CB3968"/>
    <w:rsid w:val="00CB3E90"/>
    <w:rsid w:val="00CB439E"/>
    <w:rsid w:val="00CB4EFA"/>
    <w:rsid w:val="00CB5087"/>
    <w:rsid w:val="00CB51F8"/>
    <w:rsid w:val="00CB55BA"/>
    <w:rsid w:val="00CB62E1"/>
    <w:rsid w:val="00CB6317"/>
    <w:rsid w:val="00CB631C"/>
    <w:rsid w:val="00CB6488"/>
    <w:rsid w:val="00CB6532"/>
    <w:rsid w:val="00CB6562"/>
    <w:rsid w:val="00CB6EE9"/>
    <w:rsid w:val="00CB72A3"/>
    <w:rsid w:val="00CB77C8"/>
    <w:rsid w:val="00CB7BF6"/>
    <w:rsid w:val="00CB7C4A"/>
    <w:rsid w:val="00CB7E50"/>
    <w:rsid w:val="00CC00FA"/>
    <w:rsid w:val="00CC030A"/>
    <w:rsid w:val="00CC0339"/>
    <w:rsid w:val="00CC03A2"/>
    <w:rsid w:val="00CC0545"/>
    <w:rsid w:val="00CC0860"/>
    <w:rsid w:val="00CC0D4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5071"/>
    <w:rsid w:val="00CC5F6D"/>
    <w:rsid w:val="00CC6672"/>
    <w:rsid w:val="00CC6F30"/>
    <w:rsid w:val="00CC6FF1"/>
    <w:rsid w:val="00CC7105"/>
    <w:rsid w:val="00CC77D3"/>
    <w:rsid w:val="00CC7825"/>
    <w:rsid w:val="00CC7DBA"/>
    <w:rsid w:val="00CC7E64"/>
    <w:rsid w:val="00CD03EE"/>
    <w:rsid w:val="00CD041F"/>
    <w:rsid w:val="00CD0471"/>
    <w:rsid w:val="00CD0717"/>
    <w:rsid w:val="00CD0CB3"/>
    <w:rsid w:val="00CD0D87"/>
    <w:rsid w:val="00CD1133"/>
    <w:rsid w:val="00CD15C4"/>
    <w:rsid w:val="00CD1848"/>
    <w:rsid w:val="00CD1D4D"/>
    <w:rsid w:val="00CD2057"/>
    <w:rsid w:val="00CD24B5"/>
    <w:rsid w:val="00CD24D8"/>
    <w:rsid w:val="00CD2A12"/>
    <w:rsid w:val="00CD2F9D"/>
    <w:rsid w:val="00CD30D1"/>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ED9"/>
    <w:rsid w:val="00CD7052"/>
    <w:rsid w:val="00CD70E9"/>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61A"/>
    <w:rsid w:val="00CE36DF"/>
    <w:rsid w:val="00CE37CF"/>
    <w:rsid w:val="00CE39D8"/>
    <w:rsid w:val="00CE3EFA"/>
    <w:rsid w:val="00CE4586"/>
    <w:rsid w:val="00CE45F0"/>
    <w:rsid w:val="00CE4B5F"/>
    <w:rsid w:val="00CE55F8"/>
    <w:rsid w:val="00CE5660"/>
    <w:rsid w:val="00CE59B4"/>
    <w:rsid w:val="00CE60E7"/>
    <w:rsid w:val="00CE615E"/>
    <w:rsid w:val="00CE617B"/>
    <w:rsid w:val="00CE6846"/>
    <w:rsid w:val="00CE6D12"/>
    <w:rsid w:val="00CE6E08"/>
    <w:rsid w:val="00CE6E64"/>
    <w:rsid w:val="00CE6FF9"/>
    <w:rsid w:val="00CE70D1"/>
    <w:rsid w:val="00CE73C6"/>
    <w:rsid w:val="00CE7BCE"/>
    <w:rsid w:val="00CE7F21"/>
    <w:rsid w:val="00CF00BF"/>
    <w:rsid w:val="00CF013B"/>
    <w:rsid w:val="00CF0206"/>
    <w:rsid w:val="00CF0366"/>
    <w:rsid w:val="00CF0530"/>
    <w:rsid w:val="00CF0802"/>
    <w:rsid w:val="00CF089E"/>
    <w:rsid w:val="00CF0E8F"/>
    <w:rsid w:val="00CF0EDC"/>
    <w:rsid w:val="00CF0F70"/>
    <w:rsid w:val="00CF18EE"/>
    <w:rsid w:val="00CF1915"/>
    <w:rsid w:val="00CF1F37"/>
    <w:rsid w:val="00CF27F7"/>
    <w:rsid w:val="00CF2AFE"/>
    <w:rsid w:val="00CF2EC6"/>
    <w:rsid w:val="00CF31F3"/>
    <w:rsid w:val="00CF334B"/>
    <w:rsid w:val="00CF3A44"/>
    <w:rsid w:val="00CF3DF1"/>
    <w:rsid w:val="00CF3E22"/>
    <w:rsid w:val="00CF3E68"/>
    <w:rsid w:val="00CF4242"/>
    <w:rsid w:val="00CF4732"/>
    <w:rsid w:val="00CF479A"/>
    <w:rsid w:val="00CF47B0"/>
    <w:rsid w:val="00CF482A"/>
    <w:rsid w:val="00CF4A1A"/>
    <w:rsid w:val="00CF503F"/>
    <w:rsid w:val="00CF539E"/>
    <w:rsid w:val="00CF53D4"/>
    <w:rsid w:val="00CF69E7"/>
    <w:rsid w:val="00CF73B4"/>
    <w:rsid w:val="00CF76A4"/>
    <w:rsid w:val="00CF7713"/>
    <w:rsid w:val="00CF79FB"/>
    <w:rsid w:val="00CF7D71"/>
    <w:rsid w:val="00CF7FCF"/>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6F42"/>
    <w:rsid w:val="00D0743E"/>
    <w:rsid w:val="00D077C7"/>
    <w:rsid w:val="00D07941"/>
    <w:rsid w:val="00D07F46"/>
    <w:rsid w:val="00D1030C"/>
    <w:rsid w:val="00D1050C"/>
    <w:rsid w:val="00D10619"/>
    <w:rsid w:val="00D112A1"/>
    <w:rsid w:val="00D1146A"/>
    <w:rsid w:val="00D114C7"/>
    <w:rsid w:val="00D115E5"/>
    <w:rsid w:val="00D117E3"/>
    <w:rsid w:val="00D1198C"/>
    <w:rsid w:val="00D11C0A"/>
    <w:rsid w:val="00D12091"/>
    <w:rsid w:val="00D121A3"/>
    <w:rsid w:val="00D123E0"/>
    <w:rsid w:val="00D12DA3"/>
    <w:rsid w:val="00D12FCC"/>
    <w:rsid w:val="00D12FFA"/>
    <w:rsid w:val="00D130E9"/>
    <w:rsid w:val="00D1316F"/>
    <w:rsid w:val="00D13868"/>
    <w:rsid w:val="00D14046"/>
    <w:rsid w:val="00D14687"/>
    <w:rsid w:val="00D14741"/>
    <w:rsid w:val="00D1539E"/>
    <w:rsid w:val="00D1561B"/>
    <w:rsid w:val="00D15C2B"/>
    <w:rsid w:val="00D16136"/>
    <w:rsid w:val="00D16841"/>
    <w:rsid w:val="00D171CF"/>
    <w:rsid w:val="00D172D5"/>
    <w:rsid w:val="00D17A23"/>
    <w:rsid w:val="00D20A0D"/>
    <w:rsid w:val="00D20ED9"/>
    <w:rsid w:val="00D210BE"/>
    <w:rsid w:val="00D21230"/>
    <w:rsid w:val="00D21547"/>
    <w:rsid w:val="00D21989"/>
    <w:rsid w:val="00D21C17"/>
    <w:rsid w:val="00D21E30"/>
    <w:rsid w:val="00D2219A"/>
    <w:rsid w:val="00D22664"/>
    <w:rsid w:val="00D22A4B"/>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9DA"/>
    <w:rsid w:val="00D27AC7"/>
    <w:rsid w:val="00D27DDE"/>
    <w:rsid w:val="00D30431"/>
    <w:rsid w:val="00D3049B"/>
    <w:rsid w:val="00D3081A"/>
    <w:rsid w:val="00D30EBE"/>
    <w:rsid w:val="00D31866"/>
    <w:rsid w:val="00D31D04"/>
    <w:rsid w:val="00D3274F"/>
    <w:rsid w:val="00D32B3C"/>
    <w:rsid w:val="00D33606"/>
    <w:rsid w:val="00D3366C"/>
    <w:rsid w:val="00D33E78"/>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4EC"/>
    <w:rsid w:val="00D40737"/>
    <w:rsid w:val="00D40766"/>
    <w:rsid w:val="00D40D83"/>
    <w:rsid w:val="00D41318"/>
    <w:rsid w:val="00D41AB4"/>
    <w:rsid w:val="00D41E8E"/>
    <w:rsid w:val="00D421F5"/>
    <w:rsid w:val="00D42578"/>
    <w:rsid w:val="00D425A9"/>
    <w:rsid w:val="00D427FF"/>
    <w:rsid w:val="00D42B01"/>
    <w:rsid w:val="00D42D3F"/>
    <w:rsid w:val="00D4394A"/>
    <w:rsid w:val="00D43B58"/>
    <w:rsid w:val="00D43C4D"/>
    <w:rsid w:val="00D441D3"/>
    <w:rsid w:val="00D44715"/>
    <w:rsid w:val="00D447F6"/>
    <w:rsid w:val="00D44BAA"/>
    <w:rsid w:val="00D454DB"/>
    <w:rsid w:val="00D457F6"/>
    <w:rsid w:val="00D45BA6"/>
    <w:rsid w:val="00D45DC2"/>
    <w:rsid w:val="00D46313"/>
    <w:rsid w:val="00D46BCB"/>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252E"/>
    <w:rsid w:val="00D526B3"/>
    <w:rsid w:val="00D5298C"/>
    <w:rsid w:val="00D52A39"/>
    <w:rsid w:val="00D52E8E"/>
    <w:rsid w:val="00D531B8"/>
    <w:rsid w:val="00D536DC"/>
    <w:rsid w:val="00D53C4F"/>
    <w:rsid w:val="00D53C6A"/>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7133"/>
    <w:rsid w:val="00D57547"/>
    <w:rsid w:val="00D57A15"/>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3E7"/>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528"/>
    <w:rsid w:val="00D6684A"/>
    <w:rsid w:val="00D66A27"/>
    <w:rsid w:val="00D66BB5"/>
    <w:rsid w:val="00D6746A"/>
    <w:rsid w:val="00D67903"/>
    <w:rsid w:val="00D67D62"/>
    <w:rsid w:val="00D67D80"/>
    <w:rsid w:val="00D70ABB"/>
    <w:rsid w:val="00D70C30"/>
    <w:rsid w:val="00D70E69"/>
    <w:rsid w:val="00D71219"/>
    <w:rsid w:val="00D7181F"/>
    <w:rsid w:val="00D71AFE"/>
    <w:rsid w:val="00D71BCD"/>
    <w:rsid w:val="00D71F8B"/>
    <w:rsid w:val="00D728B1"/>
    <w:rsid w:val="00D728B5"/>
    <w:rsid w:val="00D72947"/>
    <w:rsid w:val="00D72C0D"/>
    <w:rsid w:val="00D73319"/>
    <w:rsid w:val="00D736A7"/>
    <w:rsid w:val="00D73885"/>
    <w:rsid w:val="00D7394E"/>
    <w:rsid w:val="00D740C3"/>
    <w:rsid w:val="00D7417B"/>
    <w:rsid w:val="00D74676"/>
    <w:rsid w:val="00D74A65"/>
    <w:rsid w:val="00D74B3B"/>
    <w:rsid w:val="00D74BCE"/>
    <w:rsid w:val="00D75304"/>
    <w:rsid w:val="00D7542F"/>
    <w:rsid w:val="00D7573D"/>
    <w:rsid w:val="00D75757"/>
    <w:rsid w:val="00D757ED"/>
    <w:rsid w:val="00D75A59"/>
    <w:rsid w:val="00D75B69"/>
    <w:rsid w:val="00D75FFF"/>
    <w:rsid w:val="00D76133"/>
    <w:rsid w:val="00D765C0"/>
    <w:rsid w:val="00D7662F"/>
    <w:rsid w:val="00D766CA"/>
    <w:rsid w:val="00D7680C"/>
    <w:rsid w:val="00D76E80"/>
    <w:rsid w:val="00D77263"/>
    <w:rsid w:val="00D772B8"/>
    <w:rsid w:val="00D772BE"/>
    <w:rsid w:val="00D7778E"/>
    <w:rsid w:val="00D77CDC"/>
    <w:rsid w:val="00D807A4"/>
    <w:rsid w:val="00D80802"/>
    <w:rsid w:val="00D80D2A"/>
    <w:rsid w:val="00D80FEA"/>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F9"/>
    <w:rsid w:val="00D84B35"/>
    <w:rsid w:val="00D84F85"/>
    <w:rsid w:val="00D853AA"/>
    <w:rsid w:val="00D85631"/>
    <w:rsid w:val="00D85744"/>
    <w:rsid w:val="00D858D1"/>
    <w:rsid w:val="00D866FA"/>
    <w:rsid w:val="00D86CB4"/>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56"/>
    <w:rsid w:val="00D9252C"/>
    <w:rsid w:val="00D92924"/>
    <w:rsid w:val="00D92954"/>
    <w:rsid w:val="00D92A55"/>
    <w:rsid w:val="00D92B88"/>
    <w:rsid w:val="00D92CC9"/>
    <w:rsid w:val="00D92CF4"/>
    <w:rsid w:val="00D931FC"/>
    <w:rsid w:val="00D932D1"/>
    <w:rsid w:val="00D933F0"/>
    <w:rsid w:val="00D9350F"/>
    <w:rsid w:val="00D938DC"/>
    <w:rsid w:val="00D93F18"/>
    <w:rsid w:val="00D945E6"/>
    <w:rsid w:val="00D94AA2"/>
    <w:rsid w:val="00D95487"/>
    <w:rsid w:val="00D95675"/>
    <w:rsid w:val="00D95C43"/>
    <w:rsid w:val="00D96119"/>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A6A"/>
    <w:rsid w:val="00DA6D15"/>
    <w:rsid w:val="00DA76DF"/>
    <w:rsid w:val="00DA7719"/>
    <w:rsid w:val="00DA7961"/>
    <w:rsid w:val="00DA7C6E"/>
    <w:rsid w:val="00DA7DA6"/>
    <w:rsid w:val="00DA7EBC"/>
    <w:rsid w:val="00DA7F79"/>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593"/>
    <w:rsid w:val="00DB6710"/>
    <w:rsid w:val="00DB67D1"/>
    <w:rsid w:val="00DB6B4F"/>
    <w:rsid w:val="00DB7204"/>
    <w:rsid w:val="00DB722E"/>
    <w:rsid w:val="00DB7299"/>
    <w:rsid w:val="00DB7A16"/>
    <w:rsid w:val="00DB7D90"/>
    <w:rsid w:val="00DB7F60"/>
    <w:rsid w:val="00DB7FA4"/>
    <w:rsid w:val="00DC00AE"/>
    <w:rsid w:val="00DC0536"/>
    <w:rsid w:val="00DC0624"/>
    <w:rsid w:val="00DC09F7"/>
    <w:rsid w:val="00DC0B82"/>
    <w:rsid w:val="00DC0C80"/>
    <w:rsid w:val="00DC1092"/>
    <w:rsid w:val="00DC110A"/>
    <w:rsid w:val="00DC1182"/>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51DF"/>
    <w:rsid w:val="00DC540A"/>
    <w:rsid w:val="00DC56A4"/>
    <w:rsid w:val="00DC592B"/>
    <w:rsid w:val="00DC5BF8"/>
    <w:rsid w:val="00DC6080"/>
    <w:rsid w:val="00DC6098"/>
    <w:rsid w:val="00DC63E3"/>
    <w:rsid w:val="00DC6564"/>
    <w:rsid w:val="00DC6DDE"/>
    <w:rsid w:val="00DC7284"/>
    <w:rsid w:val="00DC75A2"/>
    <w:rsid w:val="00DC793B"/>
    <w:rsid w:val="00DC79B5"/>
    <w:rsid w:val="00DC7A92"/>
    <w:rsid w:val="00DD0605"/>
    <w:rsid w:val="00DD0C4B"/>
    <w:rsid w:val="00DD103E"/>
    <w:rsid w:val="00DD19C0"/>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458A"/>
    <w:rsid w:val="00DD45F1"/>
    <w:rsid w:val="00DD4831"/>
    <w:rsid w:val="00DD4C56"/>
    <w:rsid w:val="00DD4CF4"/>
    <w:rsid w:val="00DD5CA0"/>
    <w:rsid w:val="00DD5D0B"/>
    <w:rsid w:val="00DD5EDC"/>
    <w:rsid w:val="00DD5F74"/>
    <w:rsid w:val="00DD6051"/>
    <w:rsid w:val="00DD613B"/>
    <w:rsid w:val="00DD6B34"/>
    <w:rsid w:val="00DD6F96"/>
    <w:rsid w:val="00DD6F9E"/>
    <w:rsid w:val="00DD7818"/>
    <w:rsid w:val="00DE0025"/>
    <w:rsid w:val="00DE027D"/>
    <w:rsid w:val="00DE08CC"/>
    <w:rsid w:val="00DE0B62"/>
    <w:rsid w:val="00DE0C45"/>
    <w:rsid w:val="00DE1311"/>
    <w:rsid w:val="00DE1C38"/>
    <w:rsid w:val="00DE216C"/>
    <w:rsid w:val="00DE2373"/>
    <w:rsid w:val="00DE256A"/>
    <w:rsid w:val="00DE2E54"/>
    <w:rsid w:val="00DE2E58"/>
    <w:rsid w:val="00DE2E65"/>
    <w:rsid w:val="00DE2E6E"/>
    <w:rsid w:val="00DE3404"/>
    <w:rsid w:val="00DE3694"/>
    <w:rsid w:val="00DE37FC"/>
    <w:rsid w:val="00DE39C3"/>
    <w:rsid w:val="00DE3A44"/>
    <w:rsid w:val="00DE3A8E"/>
    <w:rsid w:val="00DE3AEE"/>
    <w:rsid w:val="00DE3B99"/>
    <w:rsid w:val="00DE3C84"/>
    <w:rsid w:val="00DE3CB5"/>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F4B"/>
    <w:rsid w:val="00DF0016"/>
    <w:rsid w:val="00DF0661"/>
    <w:rsid w:val="00DF0734"/>
    <w:rsid w:val="00DF156E"/>
    <w:rsid w:val="00DF20E3"/>
    <w:rsid w:val="00DF212F"/>
    <w:rsid w:val="00DF25BA"/>
    <w:rsid w:val="00DF27BE"/>
    <w:rsid w:val="00DF2927"/>
    <w:rsid w:val="00DF2B23"/>
    <w:rsid w:val="00DF2C88"/>
    <w:rsid w:val="00DF2CBD"/>
    <w:rsid w:val="00DF2EB7"/>
    <w:rsid w:val="00DF311E"/>
    <w:rsid w:val="00DF36D4"/>
    <w:rsid w:val="00DF3A96"/>
    <w:rsid w:val="00DF3CF5"/>
    <w:rsid w:val="00DF4457"/>
    <w:rsid w:val="00DF4990"/>
    <w:rsid w:val="00DF4A72"/>
    <w:rsid w:val="00DF4BBD"/>
    <w:rsid w:val="00DF5BB7"/>
    <w:rsid w:val="00DF5BFF"/>
    <w:rsid w:val="00DF5C15"/>
    <w:rsid w:val="00DF5E93"/>
    <w:rsid w:val="00DF6089"/>
    <w:rsid w:val="00DF67B9"/>
    <w:rsid w:val="00DF6B1F"/>
    <w:rsid w:val="00DF6CB3"/>
    <w:rsid w:val="00DF7171"/>
    <w:rsid w:val="00DF72FC"/>
    <w:rsid w:val="00DF76C1"/>
    <w:rsid w:val="00DF7816"/>
    <w:rsid w:val="00DF7E78"/>
    <w:rsid w:val="00DF7F90"/>
    <w:rsid w:val="00E00324"/>
    <w:rsid w:val="00E004A4"/>
    <w:rsid w:val="00E006B5"/>
    <w:rsid w:val="00E009D5"/>
    <w:rsid w:val="00E00FE0"/>
    <w:rsid w:val="00E0192B"/>
    <w:rsid w:val="00E0196A"/>
    <w:rsid w:val="00E01C26"/>
    <w:rsid w:val="00E029F3"/>
    <w:rsid w:val="00E02B96"/>
    <w:rsid w:val="00E03380"/>
    <w:rsid w:val="00E033B0"/>
    <w:rsid w:val="00E0370C"/>
    <w:rsid w:val="00E03778"/>
    <w:rsid w:val="00E03C00"/>
    <w:rsid w:val="00E03F2A"/>
    <w:rsid w:val="00E04103"/>
    <w:rsid w:val="00E04879"/>
    <w:rsid w:val="00E04C71"/>
    <w:rsid w:val="00E04E48"/>
    <w:rsid w:val="00E055D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F14"/>
    <w:rsid w:val="00E1211F"/>
    <w:rsid w:val="00E1224C"/>
    <w:rsid w:val="00E123E5"/>
    <w:rsid w:val="00E12480"/>
    <w:rsid w:val="00E1278F"/>
    <w:rsid w:val="00E12AEA"/>
    <w:rsid w:val="00E12AEF"/>
    <w:rsid w:val="00E12CAB"/>
    <w:rsid w:val="00E12EDC"/>
    <w:rsid w:val="00E12F38"/>
    <w:rsid w:val="00E1446D"/>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C5E"/>
    <w:rsid w:val="00E24EC4"/>
    <w:rsid w:val="00E2538D"/>
    <w:rsid w:val="00E25492"/>
    <w:rsid w:val="00E25D6B"/>
    <w:rsid w:val="00E260AE"/>
    <w:rsid w:val="00E262B9"/>
    <w:rsid w:val="00E262F6"/>
    <w:rsid w:val="00E264D8"/>
    <w:rsid w:val="00E2657A"/>
    <w:rsid w:val="00E2766E"/>
    <w:rsid w:val="00E277E5"/>
    <w:rsid w:val="00E27820"/>
    <w:rsid w:val="00E3015F"/>
    <w:rsid w:val="00E302A8"/>
    <w:rsid w:val="00E30CBE"/>
    <w:rsid w:val="00E30F98"/>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A79"/>
    <w:rsid w:val="00E37FED"/>
    <w:rsid w:val="00E400FB"/>
    <w:rsid w:val="00E40180"/>
    <w:rsid w:val="00E401F7"/>
    <w:rsid w:val="00E403EE"/>
    <w:rsid w:val="00E404F7"/>
    <w:rsid w:val="00E4061D"/>
    <w:rsid w:val="00E407E0"/>
    <w:rsid w:val="00E408B9"/>
    <w:rsid w:val="00E40C59"/>
    <w:rsid w:val="00E4110E"/>
    <w:rsid w:val="00E41BFE"/>
    <w:rsid w:val="00E41C2A"/>
    <w:rsid w:val="00E41E26"/>
    <w:rsid w:val="00E42D64"/>
    <w:rsid w:val="00E42E81"/>
    <w:rsid w:val="00E42EAE"/>
    <w:rsid w:val="00E438AE"/>
    <w:rsid w:val="00E4450C"/>
    <w:rsid w:val="00E4464E"/>
    <w:rsid w:val="00E4475B"/>
    <w:rsid w:val="00E447D9"/>
    <w:rsid w:val="00E44D6D"/>
    <w:rsid w:val="00E452F1"/>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33"/>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6E1E"/>
    <w:rsid w:val="00E57654"/>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6053"/>
    <w:rsid w:val="00E664A1"/>
    <w:rsid w:val="00E66B94"/>
    <w:rsid w:val="00E66DD8"/>
    <w:rsid w:val="00E672CD"/>
    <w:rsid w:val="00E67437"/>
    <w:rsid w:val="00E675C3"/>
    <w:rsid w:val="00E67776"/>
    <w:rsid w:val="00E67F8A"/>
    <w:rsid w:val="00E706D4"/>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5A5"/>
    <w:rsid w:val="00E7563D"/>
    <w:rsid w:val="00E75F51"/>
    <w:rsid w:val="00E765C3"/>
    <w:rsid w:val="00E76856"/>
    <w:rsid w:val="00E768A0"/>
    <w:rsid w:val="00E76F07"/>
    <w:rsid w:val="00E77495"/>
    <w:rsid w:val="00E7762A"/>
    <w:rsid w:val="00E77FBE"/>
    <w:rsid w:val="00E8038D"/>
    <w:rsid w:val="00E803B7"/>
    <w:rsid w:val="00E805C5"/>
    <w:rsid w:val="00E80867"/>
    <w:rsid w:val="00E80A9B"/>
    <w:rsid w:val="00E80D1A"/>
    <w:rsid w:val="00E80E32"/>
    <w:rsid w:val="00E80EBB"/>
    <w:rsid w:val="00E8180F"/>
    <w:rsid w:val="00E818C5"/>
    <w:rsid w:val="00E81DF6"/>
    <w:rsid w:val="00E8228C"/>
    <w:rsid w:val="00E828D9"/>
    <w:rsid w:val="00E82B26"/>
    <w:rsid w:val="00E830CD"/>
    <w:rsid w:val="00E832B0"/>
    <w:rsid w:val="00E832BD"/>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662"/>
    <w:rsid w:val="00E8673A"/>
    <w:rsid w:val="00E86AC8"/>
    <w:rsid w:val="00E86B3A"/>
    <w:rsid w:val="00E86EF6"/>
    <w:rsid w:val="00E87229"/>
    <w:rsid w:val="00E8727E"/>
    <w:rsid w:val="00E8782C"/>
    <w:rsid w:val="00E87DE7"/>
    <w:rsid w:val="00E90915"/>
    <w:rsid w:val="00E91A15"/>
    <w:rsid w:val="00E91D67"/>
    <w:rsid w:val="00E91D95"/>
    <w:rsid w:val="00E921F2"/>
    <w:rsid w:val="00E923F6"/>
    <w:rsid w:val="00E924CF"/>
    <w:rsid w:val="00E92AC3"/>
    <w:rsid w:val="00E92AE4"/>
    <w:rsid w:val="00E92B56"/>
    <w:rsid w:val="00E932AF"/>
    <w:rsid w:val="00E9380D"/>
    <w:rsid w:val="00E939FE"/>
    <w:rsid w:val="00E944F0"/>
    <w:rsid w:val="00E94636"/>
    <w:rsid w:val="00E94818"/>
    <w:rsid w:val="00E94A79"/>
    <w:rsid w:val="00E950B5"/>
    <w:rsid w:val="00E95193"/>
    <w:rsid w:val="00E95B13"/>
    <w:rsid w:val="00E95DA3"/>
    <w:rsid w:val="00E95EB4"/>
    <w:rsid w:val="00E95ECC"/>
    <w:rsid w:val="00E95FF1"/>
    <w:rsid w:val="00E9616D"/>
    <w:rsid w:val="00E96F9C"/>
    <w:rsid w:val="00E97098"/>
    <w:rsid w:val="00E97A0F"/>
    <w:rsid w:val="00E97B36"/>
    <w:rsid w:val="00E97B9A"/>
    <w:rsid w:val="00EA01E1"/>
    <w:rsid w:val="00EA041F"/>
    <w:rsid w:val="00EA04A5"/>
    <w:rsid w:val="00EA05DB"/>
    <w:rsid w:val="00EA08D2"/>
    <w:rsid w:val="00EA10E9"/>
    <w:rsid w:val="00EA14C9"/>
    <w:rsid w:val="00EA173B"/>
    <w:rsid w:val="00EA173C"/>
    <w:rsid w:val="00EA1897"/>
    <w:rsid w:val="00EA1CFC"/>
    <w:rsid w:val="00EA1E93"/>
    <w:rsid w:val="00EA23FD"/>
    <w:rsid w:val="00EA250D"/>
    <w:rsid w:val="00EA2554"/>
    <w:rsid w:val="00EA2587"/>
    <w:rsid w:val="00EA2619"/>
    <w:rsid w:val="00EA2AE0"/>
    <w:rsid w:val="00EA3110"/>
    <w:rsid w:val="00EA319D"/>
    <w:rsid w:val="00EA33A6"/>
    <w:rsid w:val="00EA3B3E"/>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042"/>
    <w:rsid w:val="00EB311E"/>
    <w:rsid w:val="00EB32E0"/>
    <w:rsid w:val="00EB359A"/>
    <w:rsid w:val="00EB3745"/>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192"/>
    <w:rsid w:val="00EB71B9"/>
    <w:rsid w:val="00EB7317"/>
    <w:rsid w:val="00EB78CB"/>
    <w:rsid w:val="00EB79B8"/>
    <w:rsid w:val="00EB7DBF"/>
    <w:rsid w:val="00EC01DF"/>
    <w:rsid w:val="00EC01F2"/>
    <w:rsid w:val="00EC048C"/>
    <w:rsid w:val="00EC04BD"/>
    <w:rsid w:val="00EC04DD"/>
    <w:rsid w:val="00EC09D0"/>
    <w:rsid w:val="00EC1089"/>
    <w:rsid w:val="00EC137B"/>
    <w:rsid w:val="00EC1424"/>
    <w:rsid w:val="00EC16BC"/>
    <w:rsid w:val="00EC228D"/>
    <w:rsid w:val="00EC229C"/>
    <w:rsid w:val="00EC2C78"/>
    <w:rsid w:val="00EC2D1B"/>
    <w:rsid w:val="00EC38B9"/>
    <w:rsid w:val="00EC3DCD"/>
    <w:rsid w:val="00EC404E"/>
    <w:rsid w:val="00EC42DC"/>
    <w:rsid w:val="00EC485C"/>
    <w:rsid w:val="00EC4902"/>
    <w:rsid w:val="00EC51B5"/>
    <w:rsid w:val="00EC5581"/>
    <w:rsid w:val="00EC57CA"/>
    <w:rsid w:val="00EC6055"/>
    <w:rsid w:val="00EC678F"/>
    <w:rsid w:val="00EC6AAC"/>
    <w:rsid w:val="00EC6E9E"/>
    <w:rsid w:val="00EC6ED9"/>
    <w:rsid w:val="00EC70DE"/>
    <w:rsid w:val="00EC74A5"/>
    <w:rsid w:val="00EC77D3"/>
    <w:rsid w:val="00EC7974"/>
    <w:rsid w:val="00EC7BD8"/>
    <w:rsid w:val="00ED003D"/>
    <w:rsid w:val="00ED0140"/>
    <w:rsid w:val="00ED080C"/>
    <w:rsid w:val="00ED0A45"/>
    <w:rsid w:val="00ED1047"/>
    <w:rsid w:val="00ED1298"/>
    <w:rsid w:val="00ED17D0"/>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44F"/>
    <w:rsid w:val="00ED57A8"/>
    <w:rsid w:val="00ED66C2"/>
    <w:rsid w:val="00ED6901"/>
    <w:rsid w:val="00ED6CAF"/>
    <w:rsid w:val="00ED6CB3"/>
    <w:rsid w:val="00ED7005"/>
    <w:rsid w:val="00ED714D"/>
    <w:rsid w:val="00ED737C"/>
    <w:rsid w:val="00ED76A1"/>
    <w:rsid w:val="00ED77A6"/>
    <w:rsid w:val="00ED7CBB"/>
    <w:rsid w:val="00ED7CF1"/>
    <w:rsid w:val="00EE0152"/>
    <w:rsid w:val="00EE0384"/>
    <w:rsid w:val="00EE0542"/>
    <w:rsid w:val="00EE0815"/>
    <w:rsid w:val="00EE0B72"/>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6159"/>
    <w:rsid w:val="00EE6E8C"/>
    <w:rsid w:val="00EE7086"/>
    <w:rsid w:val="00EE712E"/>
    <w:rsid w:val="00EE7281"/>
    <w:rsid w:val="00EE7476"/>
    <w:rsid w:val="00EE791C"/>
    <w:rsid w:val="00EE7A57"/>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A54"/>
    <w:rsid w:val="00EF56D9"/>
    <w:rsid w:val="00EF5763"/>
    <w:rsid w:val="00EF596F"/>
    <w:rsid w:val="00EF5B2E"/>
    <w:rsid w:val="00EF5D7F"/>
    <w:rsid w:val="00EF6474"/>
    <w:rsid w:val="00EF66E3"/>
    <w:rsid w:val="00EF681B"/>
    <w:rsid w:val="00EF68DA"/>
    <w:rsid w:val="00EF6929"/>
    <w:rsid w:val="00EF711C"/>
    <w:rsid w:val="00EF78F8"/>
    <w:rsid w:val="00EF7BD2"/>
    <w:rsid w:val="00EF7E8B"/>
    <w:rsid w:val="00F0044E"/>
    <w:rsid w:val="00F0088F"/>
    <w:rsid w:val="00F012AA"/>
    <w:rsid w:val="00F012FE"/>
    <w:rsid w:val="00F01565"/>
    <w:rsid w:val="00F01633"/>
    <w:rsid w:val="00F017C5"/>
    <w:rsid w:val="00F01F30"/>
    <w:rsid w:val="00F01FC3"/>
    <w:rsid w:val="00F02949"/>
    <w:rsid w:val="00F02BE4"/>
    <w:rsid w:val="00F03022"/>
    <w:rsid w:val="00F0369D"/>
    <w:rsid w:val="00F03A9B"/>
    <w:rsid w:val="00F03B46"/>
    <w:rsid w:val="00F03BEF"/>
    <w:rsid w:val="00F03DC7"/>
    <w:rsid w:val="00F04287"/>
    <w:rsid w:val="00F04609"/>
    <w:rsid w:val="00F047C7"/>
    <w:rsid w:val="00F04C96"/>
    <w:rsid w:val="00F0500C"/>
    <w:rsid w:val="00F0538B"/>
    <w:rsid w:val="00F06190"/>
    <w:rsid w:val="00F061EB"/>
    <w:rsid w:val="00F06396"/>
    <w:rsid w:val="00F06408"/>
    <w:rsid w:val="00F06965"/>
    <w:rsid w:val="00F075F9"/>
    <w:rsid w:val="00F07649"/>
    <w:rsid w:val="00F0780C"/>
    <w:rsid w:val="00F07B85"/>
    <w:rsid w:val="00F07F5F"/>
    <w:rsid w:val="00F10054"/>
    <w:rsid w:val="00F10D2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E8A"/>
    <w:rsid w:val="00F17F72"/>
    <w:rsid w:val="00F17FF9"/>
    <w:rsid w:val="00F203F7"/>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686"/>
    <w:rsid w:val="00F23EED"/>
    <w:rsid w:val="00F24101"/>
    <w:rsid w:val="00F245CC"/>
    <w:rsid w:val="00F24870"/>
    <w:rsid w:val="00F248FC"/>
    <w:rsid w:val="00F249C5"/>
    <w:rsid w:val="00F24C76"/>
    <w:rsid w:val="00F25257"/>
    <w:rsid w:val="00F252C1"/>
    <w:rsid w:val="00F259BF"/>
    <w:rsid w:val="00F261C3"/>
    <w:rsid w:val="00F2664A"/>
    <w:rsid w:val="00F26A52"/>
    <w:rsid w:val="00F26E9E"/>
    <w:rsid w:val="00F27006"/>
    <w:rsid w:val="00F2758A"/>
    <w:rsid w:val="00F2759F"/>
    <w:rsid w:val="00F27AA2"/>
    <w:rsid w:val="00F309B9"/>
    <w:rsid w:val="00F30B06"/>
    <w:rsid w:val="00F31256"/>
    <w:rsid w:val="00F31793"/>
    <w:rsid w:val="00F31C12"/>
    <w:rsid w:val="00F31FAF"/>
    <w:rsid w:val="00F32479"/>
    <w:rsid w:val="00F3276D"/>
    <w:rsid w:val="00F327CE"/>
    <w:rsid w:val="00F3298F"/>
    <w:rsid w:val="00F32DAA"/>
    <w:rsid w:val="00F331DD"/>
    <w:rsid w:val="00F332CA"/>
    <w:rsid w:val="00F33488"/>
    <w:rsid w:val="00F3363A"/>
    <w:rsid w:val="00F337D3"/>
    <w:rsid w:val="00F33C64"/>
    <w:rsid w:val="00F33E3D"/>
    <w:rsid w:val="00F34372"/>
    <w:rsid w:val="00F34D39"/>
    <w:rsid w:val="00F34DEC"/>
    <w:rsid w:val="00F35241"/>
    <w:rsid w:val="00F359F4"/>
    <w:rsid w:val="00F35BEF"/>
    <w:rsid w:val="00F35E10"/>
    <w:rsid w:val="00F367AB"/>
    <w:rsid w:val="00F36EB0"/>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83B"/>
    <w:rsid w:val="00F41D8D"/>
    <w:rsid w:val="00F41E1B"/>
    <w:rsid w:val="00F42064"/>
    <w:rsid w:val="00F42265"/>
    <w:rsid w:val="00F42375"/>
    <w:rsid w:val="00F4273F"/>
    <w:rsid w:val="00F430BA"/>
    <w:rsid w:val="00F43166"/>
    <w:rsid w:val="00F4379E"/>
    <w:rsid w:val="00F43957"/>
    <w:rsid w:val="00F43A80"/>
    <w:rsid w:val="00F43FAD"/>
    <w:rsid w:val="00F4433B"/>
    <w:rsid w:val="00F449B9"/>
    <w:rsid w:val="00F44AE7"/>
    <w:rsid w:val="00F44ECA"/>
    <w:rsid w:val="00F44FBE"/>
    <w:rsid w:val="00F45185"/>
    <w:rsid w:val="00F451F3"/>
    <w:rsid w:val="00F45224"/>
    <w:rsid w:val="00F45D66"/>
    <w:rsid w:val="00F46014"/>
    <w:rsid w:val="00F46323"/>
    <w:rsid w:val="00F4636C"/>
    <w:rsid w:val="00F4657B"/>
    <w:rsid w:val="00F468ED"/>
    <w:rsid w:val="00F46A1E"/>
    <w:rsid w:val="00F471E1"/>
    <w:rsid w:val="00F47471"/>
    <w:rsid w:val="00F4751E"/>
    <w:rsid w:val="00F47651"/>
    <w:rsid w:val="00F476E6"/>
    <w:rsid w:val="00F47958"/>
    <w:rsid w:val="00F50109"/>
    <w:rsid w:val="00F5025B"/>
    <w:rsid w:val="00F506C6"/>
    <w:rsid w:val="00F50A5C"/>
    <w:rsid w:val="00F51393"/>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3AB8"/>
    <w:rsid w:val="00F641FB"/>
    <w:rsid w:val="00F646C0"/>
    <w:rsid w:val="00F65160"/>
    <w:rsid w:val="00F651F0"/>
    <w:rsid w:val="00F65259"/>
    <w:rsid w:val="00F6532F"/>
    <w:rsid w:val="00F6538B"/>
    <w:rsid w:val="00F658E4"/>
    <w:rsid w:val="00F65CEF"/>
    <w:rsid w:val="00F65E90"/>
    <w:rsid w:val="00F65EDB"/>
    <w:rsid w:val="00F66577"/>
    <w:rsid w:val="00F667FF"/>
    <w:rsid w:val="00F66E65"/>
    <w:rsid w:val="00F66ECA"/>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AAA"/>
    <w:rsid w:val="00F72B7A"/>
    <w:rsid w:val="00F72C74"/>
    <w:rsid w:val="00F73075"/>
    <w:rsid w:val="00F73902"/>
    <w:rsid w:val="00F73B5F"/>
    <w:rsid w:val="00F747D6"/>
    <w:rsid w:val="00F74877"/>
    <w:rsid w:val="00F74ADE"/>
    <w:rsid w:val="00F74BB2"/>
    <w:rsid w:val="00F751D5"/>
    <w:rsid w:val="00F753F5"/>
    <w:rsid w:val="00F75612"/>
    <w:rsid w:val="00F7566C"/>
    <w:rsid w:val="00F756B5"/>
    <w:rsid w:val="00F75B02"/>
    <w:rsid w:val="00F75E72"/>
    <w:rsid w:val="00F75EA2"/>
    <w:rsid w:val="00F76275"/>
    <w:rsid w:val="00F7663A"/>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3D5A"/>
    <w:rsid w:val="00F8487C"/>
    <w:rsid w:val="00F84D5A"/>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8A1"/>
    <w:rsid w:val="00F87F22"/>
    <w:rsid w:val="00F9011F"/>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4BD"/>
    <w:rsid w:val="00F944D0"/>
    <w:rsid w:val="00F94826"/>
    <w:rsid w:val="00F949E2"/>
    <w:rsid w:val="00F94E77"/>
    <w:rsid w:val="00F94F31"/>
    <w:rsid w:val="00F9525D"/>
    <w:rsid w:val="00F95B1E"/>
    <w:rsid w:val="00F95D04"/>
    <w:rsid w:val="00F9611A"/>
    <w:rsid w:val="00F963E9"/>
    <w:rsid w:val="00F9661F"/>
    <w:rsid w:val="00F96A95"/>
    <w:rsid w:val="00F96B61"/>
    <w:rsid w:val="00F96E5E"/>
    <w:rsid w:val="00F977B5"/>
    <w:rsid w:val="00F97AFF"/>
    <w:rsid w:val="00F97B04"/>
    <w:rsid w:val="00F97E36"/>
    <w:rsid w:val="00FA0133"/>
    <w:rsid w:val="00FA1129"/>
    <w:rsid w:val="00FA168C"/>
    <w:rsid w:val="00FA1D4F"/>
    <w:rsid w:val="00FA2BAA"/>
    <w:rsid w:val="00FA2BC3"/>
    <w:rsid w:val="00FA2DFC"/>
    <w:rsid w:val="00FA30F5"/>
    <w:rsid w:val="00FA31B9"/>
    <w:rsid w:val="00FA31FA"/>
    <w:rsid w:val="00FA32A1"/>
    <w:rsid w:val="00FA3323"/>
    <w:rsid w:val="00FA3395"/>
    <w:rsid w:val="00FA34B6"/>
    <w:rsid w:val="00FA350E"/>
    <w:rsid w:val="00FA3912"/>
    <w:rsid w:val="00FA3BCF"/>
    <w:rsid w:val="00FA3F5C"/>
    <w:rsid w:val="00FA468F"/>
    <w:rsid w:val="00FA4BB6"/>
    <w:rsid w:val="00FA5133"/>
    <w:rsid w:val="00FA53B1"/>
    <w:rsid w:val="00FA54E9"/>
    <w:rsid w:val="00FA6026"/>
    <w:rsid w:val="00FA6679"/>
    <w:rsid w:val="00FA6B0D"/>
    <w:rsid w:val="00FA6C85"/>
    <w:rsid w:val="00FA6E14"/>
    <w:rsid w:val="00FA6F35"/>
    <w:rsid w:val="00FA7008"/>
    <w:rsid w:val="00FA7357"/>
    <w:rsid w:val="00FA739C"/>
    <w:rsid w:val="00FA7463"/>
    <w:rsid w:val="00FA7BB4"/>
    <w:rsid w:val="00FA7C68"/>
    <w:rsid w:val="00FB0363"/>
    <w:rsid w:val="00FB065A"/>
    <w:rsid w:val="00FB0701"/>
    <w:rsid w:val="00FB077C"/>
    <w:rsid w:val="00FB0878"/>
    <w:rsid w:val="00FB0B82"/>
    <w:rsid w:val="00FB0B9C"/>
    <w:rsid w:val="00FB1091"/>
    <w:rsid w:val="00FB176E"/>
    <w:rsid w:val="00FB1F57"/>
    <w:rsid w:val="00FB20D1"/>
    <w:rsid w:val="00FB213E"/>
    <w:rsid w:val="00FB26AF"/>
    <w:rsid w:val="00FB278F"/>
    <w:rsid w:val="00FB2E56"/>
    <w:rsid w:val="00FB322F"/>
    <w:rsid w:val="00FB3627"/>
    <w:rsid w:val="00FB3919"/>
    <w:rsid w:val="00FB444C"/>
    <w:rsid w:val="00FB4497"/>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C0AB8"/>
    <w:rsid w:val="00FC0E14"/>
    <w:rsid w:val="00FC11BC"/>
    <w:rsid w:val="00FC128C"/>
    <w:rsid w:val="00FC1522"/>
    <w:rsid w:val="00FC1647"/>
    <w:rsid w:val="00FC1755"/>
    <w:rsid w:val="00FC21C4"/>
    <w:rsid w:val="00FC223A"/>
    <w:rsid w:val="00FC354F"/>
    <w:rsid w:val="00FC39A4"/>
    <w:rsid w:val="00FC4BFC"/>
    <w:rsid w:val="00FC4C65"/>
    <w:rsid w:val="00FC4DD3"/>
    <w:rsid w:val="00FC4EE3"/>
    <w:rsid w:val="00FC4FE2"/>
    <w:rsid w:val="00FC52D4"/>
    <w:rsid w:val="00FC586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437B"/>
    <w:rsid w:val="00FD4BB3"/>
    <w:rsid w:val="00FD4EF4"/>
    <w:rsid w:val="00FD53D9"/>
    <w:rsid w:val="00FD574C"/>
    <w:rsid w:val="00FD5A50"/>
    <w:rsid w:val="00FD5EBD"/>
    <w:rsid w:val="00FD60A4"/>
    <w:rsid w:val="00FD63E7"/>
    <w:rsid w:val="00FD67F4"/>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5B"/>
    <w:rsid w:val="00FE2F92"/>
    <w:rsid w:val="00FE307A"/>
    <w:rsid w:val="00FE3521"/>
    <w:rsid w:val="00FE35B8"/>
    <w:rsid w:val="00FE35C0"/>
    <w:rsid w:val="00FE394F"/>
    <w:rsid w:val="00FE3CA9"/>
    <w:rsid w:val="00FE40BD"/>
    <w:rsid w:val="00FE425A"/>
    <w:rsid w:val="00FE46F1"/>
    <w:rsid w:val="00FE4743"/>
    <w:rsid w:val="00FE4A71"/>
    <w:rsid w:val="00FE4E4B"/>
    <w:rsid w:val="00FE4F17"/>
    <w:rsid w:val="00FE5062"/>
    <w:rsid w:val="00FE52D0"/>
    <w:rsid w:val="00FE5332"/>
    <w:rsid w:val="00FE5469"/>
    <w:rsid w:val="00FE5906"/>
    <w:rsid w:val="00FE5C6A"/>
    <w:rsid w:val="00FE6497"/>
    <w:rsid w:val="00FE6E6B"/>
    <w:rsid w:val="00FE7015"/>
    <w:rsid w:val="00FE7234"/>
    <w:rsid w:val="00FE74A0"/>
    <w:rsid w:val="00FE78F4"/>
    <w:rsid w:val="00FE79AC"/>
    <w:rsid w:val="00FE79B2"/>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B38"/>
    <w:rsid w:val="00FF62A7"/>
    <w:rsid w:val="00FF6784"/>
    <w:rsid w:val="00FF678F"/>
    <w:rsid w:val="00FF726D"/>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8898">
      <o:colormenu v:ext="edit" fillcolor="#7030a0" strokecolor="none" shadow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ind w:left="3456"/>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lang w:val="en-US" w:eastAsia="zh-CN"/>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basedOn w:val="DefaultParagraphFont"/>
    <w:link w:val="BodyTextIndent"/>
    <w:uiPriority w:val="99"/>
    <w:semiHidden/>
    <w:rsid w:val="009A49F8"/>
    <w:rPr>
      <w:sz w:val="22"/>
      <w:szCs w:val="22"/>
    </w:rPr>
  </w:style>
</w:styles>
</file>

<file path=word/webSettings.xml><?xml version="1.0" encoding="utf-8"?>
<w:webSettings xmlns:r="http://schemas.openxmlformats.org/officeDocument/2006/relationships" xmlns:w="http://schemas.openxmlformats.org/wordprocessingml/2006/main">
  <w:divs>
    <w:div w:id="61417468">
      <w:bodyDiv w:val="1"/>
      <w:marLeft w:val="0"/>
      <w:marRight w:val="0"/>
      <w:marTop w:val="0"/>
      <w:marBottom w:val="0"/>
      <w:divBdr>
        <w:top w:val="none" w:sz="0" w:space="0" w:color="auto"/>
        <w:left w:val="none" w:sz="0" w:space="0" w:color="auto"/>
        <w:bottom w:val="none" w:sz="0" w:space="0" w:color="auto"/>
        <w:right w:val="none" w:sz="0" w:space="0" w:color="auto"/>
      </w:divBdr>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23820156">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03500594">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236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50F51-0256-4359-AF65-EC119A7B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2954</Words>
  <Characters>15659</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3</cp:revision>
  <dcterms:created xsi:type="dcterms:W3CDTF">2016-08-12T08:33:00Z</dcterms:created>
  <dcterms:modified xsi:type="dcterms:W3CDTF">2016-08-12T10:32:00Z</dcterms:modified>
</cp:coreProperties>
</file>